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64" w:rsidRPr="000E5BF7" w:rsidRDefault="00680664" w:rsidP="002146A0">
      <w:pPr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w:rsidR="00680664" w:rsidRPr="000E5BF7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w:rsidR="00680664" w:rsidRPr="000E5BF7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w:rsidR="00680664" w:rsidRPr="006E5ACF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680664" w:rsidRPr="006E5ACF" w:rsidRDefault="00680664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680664" w:rsidRPr="002A7741" w:rsidRDefault="00680664" w:rsidP="002146A0">
      <w:pPr>
        <w:spacing w:before="120" w:after="120"/>
        <w:jc w:val="center"/>
        <w:rPr>
          <w:bCs/>
          <w:sz w:val="28"/>
          <w:szCs w:val="28"/>
        </w:rPr>
      </w:pPr>
      <w:r w:rsidRPr="000E5BF7">
        <w:rPr>
          <w:bCs/>
          <w:sz w:val="28"/>
          <w:szCs w:val="28"/>
        </w:rPr>
        <w:t xml:space="preserve">Кафедра </w:t>
      </w:r>
      <w:r w:rsidR="002A7741">
        <w:rPr>
          <w:bCs/>
          <w:sz w:val="28"/>
          <w:szCs w:val="28"/>
        </w:rPr>
        <w:t>автомобілів та автомобільного господарства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680664" w:rsidRPr="006E5ACF" w:rsidTr="002E652D">
        <w:trPr>
          <w:trHeight w:val="1458"/>
        </w:trPr>
        <w:tc>
          <w:tcPr>
            <w:tcW w:w="4928" w:type="dxa"/>
          </w:tcPr>
          <w:p w:rsidR="00680664" w:rsidRPr="002E652D" w:rsidRDefault="00680664" w:rsidP="002E652D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680664" w:rsidRPr="002E652D" w:rsidRDefault="00680664" w:rsidP="002E652D">
            <w:pPr>
              <w:ind w:left="34"/>
              <w:jc w:val="center"/>
              <w:rPr>
                <w:b/>
              </w:rPr>
            </w:pPr>
          </w:p>
          <w:p w:rsidR="0011654A" w:rsidRPr="002E652D" w:rsidRDefault="0011654A" w:rsidP="0011654A">
            <w:pPr>
              <w:spacing w:line="276" w:lineRule="auto"/>
              <w:ind w:left="34"/>
              <w:jc w:val="center"/>
              <w:rPr>
                <w:b/>
              </w:rPr>
            </w:pPr>
            <w:r w:rsidRPr="002E652D">
              <w:rPr>
                <w:b/>
              </w:rPr>
              <w:t>ЗАТВЕРДЖЕНО»</w:t>
            </w:r>
          </w:p>
          <w:p w:rsidR="0011654A" w:rsidRPr="002E652D" w:rsidRDefault="0011654A" w:rsidP="0011654A">
            <w:pPr>
              <w:spacing w:line="276" w:lineRule="auto"/>
              <w:ind w:left="34"/>
              <w:jc w:val="center"/>
              <w:rPr>
                <w:bCs/>
                <w:color w:val="191919"/>
                <w:spacing w:val="-8"/>
              </w:rPr>
            </w:pPr>
            <w:r w:rsidRPr="002E652D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11654A" w:rsidRDefault="0011654A" w:rsidP="0011654A">
            <w:pPr>
              <w:spacing w:line="276" w:lineRule="auto"/>
              <w:ind w:left="34"/>
              <w:jc w:val="center"/>
            </w:pPr>
            <w:r>
              <w:t>Кравець В.В. ________</w:t>
            </w:r>
          </w:p>
          <w:p w:rsidR="00680664" w:rsidRPr="002E652D" w:rsidRDefault="0011654A" w:rsidP="0011654A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«</w:t>
            </w:r>
            <w:r w:rsidR="0066556E">
              <w:rPr>
                <w:lang w:val="ru-RU"/>
              </w:rPr>
              <w:t>31</w:t>
            </w:r>
            <w:r w:rsidRPr="006E5ACF">
              <w:t>»</w:t>
            </w:r>
            <w:r>
              <w:t xml:space="preserve"> </w:t>
            </w:r>
            <w:proofErr w:type="spellStart"/>
            <w:r w:rsidR="0066556E">
              <w:rPr>
                <w:lang w:val="ru-RU"/>
              </w:rPr>
              <w:t>серпня</w:t>
            </w:r>
            <w:proofErr w:type="spellEnd"/>
            <w:r>
              <w:t>/</w:t>
            </w:r>
            <w:r w:rsidRPr="006E5ACF">
              <w:t>20</w:t>
            </w:r>
            <w:r>
              <w:t>1</w:t>
            </w:r>
            <w:r w:rsidR="0066556E">
              <w:rPr>
                <w:lang w:val="ru-RU"/>
              </w:rPr>
              <w:t>8</w:t>
            </w:r>
            <w:r w:rsidRPr="006E5ACF">
              <w:t>року</w:t>
            </w:r>
          </w:p>
        </w:tc>
      </w:tr>
    </w:tbl>
    <w:p w:rsidR="00680664" w:rsidRPr="006E5ACF" w:rsidRDefault="00680664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680664" w:rsidRPr="006E5ACF" w:rsidRDefault="00680664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D02712" w:rsidRPr="00D02712">
        <w:rPr>
          <w:sz w:val="28"/>
          <w:szCs w:val="24"/>
          <w:lang w:eastAsia="uk-UA"/>
        </w:rPr>
        <w:t>Електронне та електричне обладнання автомобілів</w:t>
      </w:r>
    </w:p>
    <w:p w:rsidR="00680664" w:rsidRPr="006E5ACF" w:rsidRDefault="00680664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27 - Транспорт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274</w:t>
            </w:r>
            <w:r w:rsidR="00680664" w:rsidRPr="00B92F53">
              <w:t xml:space="preserve"> </w:t>
            </w:r>
            <w:r>
              <w:t>Автомобільний транспорт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Бакалавр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A63728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16396">
            <w:r w:rsidRPr="00B92F53">
              <w:t>вибіркова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A63728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D36794" w:rsidP="00D36794">
            <w:r>
              <w:rPr>
                <w:lang w:val="ru-RU"/>
              </w:rPr>
              <w:t>5</w:t>
            </w:r>
            <w:r w:rsidR="00680664" w:rsidRPr="00B92F53">
              <w:t xml:space="preserve"> кредитів </w:t>
            </w:r>
            <w:r w:rsidR="00B06427" w:rsidRPr="00B92F53">
              <w:t>ЄК</w:t>
            </w:r>
            <w:r w:rsidR="00680664" w:rsidRPr="00B92F53">
              <w:t>Т</w:t>
            </w:r>
            <w:r w:rsidR="00B06427" w:rsidRPr="00B92F53">
              <w:t>С</w:t>
            </w:r>
            <w:r w:rsidR="00680664" w:rsidRPr="00B92F53">
              <w:t xml:space="preserve"> (</w:t>
            </w:r>
            <w:r w:rsidR="00D25295">
              <w:t>1</w:t>
            </w:r>
            <w:r>
              <w:rPr>
                <w:lang w:val="ru-RU"/>
              </w:rPr>
              <w:t>5</w:t>
            </w:r>
            <w:r w:rsidR="00D25295">
              <w:t>0</w:t>
            </w:r>
            <w:r w:rsidR="00680664" w:rsidRPr="00B92F53">
              <w:t xml:space="preserve"> годин)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AA204B" w:rsidP="004762A7">
            <w:r>
              <w:t>залік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D36794" w:rsidP="004762A7">
            <w:r>
              <w:rPr>
                <w:lang w:val="ru-RU"/>
              </w:rPr>
              <w:t>6</w:t>
            </w:r>
            <w:r w:rsidR="00680664" w:rsidRPr="00B92F53">
              <w:t>-й семестр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680664" w:rsidP="0052662F">
            <w:r w:rsidRPr="00B92F53">
              <w:t>українська</w:t>
            </w:r>
          </w:p>
        </w:tc>
      </w:tr>
    </w:tbl>
    <w:p w:rsidR="00680664" w:rsidRPr="006E5ACF" w:rsidRDefault="00680664" w:rsidP="00C323D7">
      <w:pPr>
        <w:spacing w:before="80"/>
      </w:pPr>
    </w:p>
    <w:p w:rsidR="00680664" w:rsidRPr="006E5ACF" w:rsidRDefault="00680664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proofErr w:type="spellStart"/>
      <w:r w:rsidR="002A7741">
        <w:t>к.т.н</w:t>
      </w:r>
      <w:proofErr w:type="spellEnd"/>
      <w:r w:rsidR="002A7741">
        <w:t xml:space="preserve">., доц. </w:t>
      </w:r>
      <w:proofErr w:type="spellStart"/>
      <w:r w:rsidR="002A7741">
        <w:t>Крівда</w:t>
      </w:r>
      <w:proofErr w:type="spellEnd"/>
      <w:r w:rsidR="002A7741">
        <w:t xml:space="preserve"> В.В.</w:t>
      </w:r>
    </w:p>
    <w:p w:rsidR="00680664" w:rsidRPr="006E5ACF" w:rsidRDefault="00680664" w:rsidP="00C323D7">
      <w:pPr>
        <w:jc w:val="center"/>
        <w:rPr>
          <w:i/>
          <w:sz w:val="16"/>
          <w:szCs w:val="16"/>
        </w:rPr>
      </w:pPr>
    </w:p>
    <w:p w:rsidR="00680664" w:rsidRPr="006E5ACF" w:rsidRDefault="00680664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680664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680664" w:rsidRPr="006E5ACF" w:rsidRDefault="00680664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680664" w:rsidRPr="006E5ACF" w:rsidRDefault="00680664" w:rsidP="00E50E0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11654A">
        <w:rPr>
          <w:bCs/>
          <w:sz w:val="28"/>
          <w:szCs w:val="28"/>
        </w:rPr>
        <w:t>1</w:t>
      </w:r>
      <w:r w:rsidR="00136EC9">
        <w:rPr>
          <w:bCs/>
          <w:sz w:val="28"/>
          <w:szCs w:val="28"/>
        </w:rPr>
        <w:t>8</w:t>
      </w:r>
      <w:r w:rsidR="0011654A">
        <w:rPr>
          <w:bCs/>
          <w:sz w:val="28"/>
          <w:szCs w:val="28"/>
        </w:rPr>
        <w:t xml:space="preserve"> р.</w:t>
      </w:r>
    </w:p>
    <w:p w:rsidR="00680664" w:rsidRPr="006E5ACF" w:rsidRDefault="00680664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680664" w:rsidRPr="00D857BB" w:rsidRDefault="00680664" w:rsidP="00225B42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E86EC2" w:rsidRPr="00D02712">
        <w:rPr>
          <w:sz w:val="28"/>
          <w:szCs w:val="24"/>
          <w:lang w:eastAsia="uk-UA"/>
        </w:rPr>
        <w:t>Електронне та електричне обладнання автомобілів</w:t>
      </w:r>
      <w:r w:rsidRPr="00D857BB">
        <w:rPr>
          <w:b w:val="0"/>
          <w:sz w:val="28"/>
          <w:szCs w:val="28"/>
        </w:rPr>
        <w:t xml:space="preserve">» для </w:t>
      </w:r>
      <w:r w:rsidR="002A7741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2A7741">
        <w:rPr>
          <w:b w:val="0"/>
          <w:sz w:val="28"/>
          <w:szCs w:val="28"/>
        </w:rPr>
        <w:t>274</w:t>
      </w:r>
      <w:r w:rsidRPr="00D857BB">
        <w:rPr>
          <w:b w:val="0"/>
          <w:sz w:val="28"/>
          <w:szCs w:val="28"/>
        </w:rPr>
        <w:t xml:space="preserve"> «</w:t>
      </w:r>
      <w:r w:rsidR="002A7741">
        <w:rPr>
          <w:b w:val="0"/>
          <w:sz w:val="28"/>
          <w:szCs w:val="28"/>
        </w:rPr>
        <w:t>Автомобільний транспорт</w:t>
      </w:r>
      <w:r w:rsidRPr="00D857BB">
        <w:rPr>
          <w:b w:val="0"/>
          <w:sz w:val="28"/>
          <w:szCs w:val="28"/>
        </w:rPr>
        <w:t xml:space="preserve">» / </w:t>
      </w:r>
      <w:proofErr w:type="spellStart"/>
      <w:r w:rsidRPr="00D857BB">
        <w:rPr>
          <w:b w:val="0"/>
          <w:iCs/>
          <w:sz w:val="28"/>
          <w:szCs w:val="28"/>
        </w:rPr>
        <w:t>Нац</w:t>
      </w:r>
      <w:proofErr w:type="spellEnd"/>
      <w:r w:rsidRPr="00D857BB">
        <w:rPr>
          <w:b w:val="0"/>
          <w:iCs/>
          <w:sz w:val="28"/>
          <w:szCs w:val="28"/>
        </w:rPr>
        <w:t xml:space="preserve">. </w:t>
      </w:r>
      <w:proofErr w:type="spellStart"/>
      <w:r>
        <w:rPr>
          <w:b w:val="0"/>
          <w:iCs/>
          <w:sz w:val="28"/>
          <w:szCs w:val="28"/>
        </w:rPr>
        <w:t>техн</w:t>
      </w:r>
      <w:proofErr w:type="spellEnd"/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r w:rsidR="002A7741">
        <w:rPr>
          <w:b w:val="0"/>
          <w:iCs/>
          <w:sz w:val="28"/>
          <w:szCs w:val="28"/>
        </w:rPr>
        <w:t>Автомобілів та автомобільного господарства</w:t>
      </w:r>
      <w:r w:rsidRPr="00D857BB">
        <w:rPr>
          <w:b w:val="0"/>
          <w:iCs/>
          <w:sz w:val="28"/>
          <w:szCs w:val="28"/>
        </w:rPr>
        <w:t xml:space="preserve">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201</w:t>
      </w:r>
      <w:r w:rsidR="00136EC9">
        <w:rPr>
          <w:b w:val="0"/>
          <w:sz w:val="28"/>
          <w:szCs w:val="28"/>
        </w:rPr>
        <w:t>8</w:t>
      </w:r>
      <w:r w:rsidRPr="00D857BB">
        <w:rPr>
          <w:b w:val="0"/>
          <w:sz w:val="28"/>
          <w:szCs w:val="28"/>
        </w:rPr>
        <w:t>. – 1</w:t>
      </w:r>
      <w:r w:rsidR="007F0ACE">
        <w:rPr>
          <w:b w:val="0"/>
          <w:sz w:val="28"/>
          <w:szCs w:val="28"/>
        </w:rPr>
        <w:t>3</w:t>
      </w:r>
      <w:r w:rsidRPr="00D857BB">
        <w:rPr>
          <w:b w:val="0"/>
          <w:sz w:val="28"/>
          <w:szCs w:val="28"/>
        </w:rPr>
        <w:t xml:space="preserve"> с.</w:t>
      </w:r>
    </w:p>
    <w:p w:rsidR="00680664" w:rsidRPr="00225B42" w:rsidRDefault="00680664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proofErr w:type="spellStart"/>
      <w:r w:rsidR="007F0ACE">
        <w:rPr>
          <w:sz w:val="28"/>
          <w:szCs w:val="28"/>
        </w:rPr>
        <w:t>Крівда</w:t>
      </w:r>
      <w:proofErr w:type="spellEnd"/>
      <w:r w:rsidR="007F0ACE">
        <w:rPr>
          <w:sz w:val="28"/>
          <w:szCs w:val="28"/>
        </w:rPr>
        <w:t xml:space="preserve"> В.В.</w:t>
      </w:r>
    </w:p>
    <w:p w:rsidR="00680664" w:rsidRPr="004446AF" w:rsidRDefault="00680664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680664" w:rsidRPr="004446AF" w:rsidRDefault="00680664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680664" w:rsidRPr="004446AF" w:rsidRDefault="00680664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680664" w:rsidRPr="004446AF" w:rsidRDefault="00680664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680664" w:rsidRPr="004446AF" w:rsidRDefault="00680664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680664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680664" w:rsidRDefault="00680664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680664" w:rsidRPr="00225B42" w:rsidRDefault="00680664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680664" w:rsidRDefault="00680664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680664" w:rsidRDefault="00680664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680664" w:rsidRPr="006E5ACF" w:rsidRDefault="00680664" w:rsidP="00C41E4D">
      <w:pPr>
        <w:ind w:firstLine="567"/>
        <w:jc w:val="both"/>
        <w:rPr>
          <w:sz w:val="28"/>
          <w:szCs w:val="28"/>
        </w:rPr>
      </w:pPr>
    </w:p>
    <w:p w:rsidR="00680664" w:rsidRPr="006E5ACF" w:rsidRDefault="00680664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680664" w:rsidRPr="00867B60" w:rsidRDefault="00680664" w:rsidP="00891C29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680664" w:rsidRPr="00867B60" w:rsidRDefault="0068066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anchor="_Toc534664485" w:history="1">
        <w:r w:rsidRPr="00867B60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_Toc534664485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 w:rsidR="00E86EC2">
          <w:rPr>
            <w:noProof/>
            <w:webHidden/>
            <w:sz w:val="28"/>
            <w:szCs w:val="28"/>
          </w:rPr>
          <w:t>4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D45243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6" w:history="1">
        <w:r w:rsidR="00680664" w:rsidRPr="00867B60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_Toc534664486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E86EC2">
          <w:rPr>
            <w:noProof/>
            <w:webHidden/>
            <w:sz w:val="28"/>
            <w:szCs w:val="28"/>
          </w:rPr>
          <w:t>4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D45243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7" w:history="1">
        <w:r w:rsidR="00680664" w:rsidRPr="00867B60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_Toc534664487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E86EC2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D45243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8" w:history="1">
        <w:r w:rsidR="00680664" w:rsidRPr="00867B60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_Toc534664488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E86EC2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D45243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9" w:history="1">
        <w:r w:rsidR="00680664" w:rsidRPr="00867B60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_Toc534664489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E86EC2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D45243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0" w:history="1">
        <w:r w:rsidR="00680664" w:rsidRPr="00867B60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_Toc534664490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E86EC2">
          <w:rPr>
            <w:noProof/>
            <w:webHidden/>
            <w:sz w:val="28"/>
            <w:szCs w:val="28"/>
          </w:rPr>
          <w:t>6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D45243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1" w:history="1">
        <w:r w:rsidR="00680664" w:rsidRPr="00867B60">
          <w:rPr>
            <w:rStyle w:val="a9"/>
            <w:noProof/>
            <w:sz w:val="28"/>
            <w:szCs w:val="28"/>
          </w:rPr>
          <w:t>6.1 Шкали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_Toc534664491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E86EC2">
          <w:rPr>
            <w:noProof/>
            <w:webHidden/>
            <w:sz w:val="28"/>
            <w:szCs w:val="28"/>
          </w:rPr>
          <w:t>6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D45243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2" w:history="1">
        <w:r w:rsidR="00680664" w:rsidRPr="00867B60">
          <w:rPr>
            <w:rStyle w:val="a9"/>
            <w:noProof/>
            <w:sz w:val="28"/>
            <w:szCs w:val="28"/>
          </w:rPr>
          <w:t>6.2 Засоби та процедури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_Toc534664492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E86EC2">
          <w:rPr>
            <w:noProof/>
            <w:webHidden/>
            <w:sz w:val="28"/>
            <w:szCs w:val="28"/>
          </w:rPr>
          <w:t>7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D45243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3" w:history="1">
        <w:r w:rsidR="00680664" w:rsidRPr="00867B60">
          <w:rPr>
            <w:rStyle w:val="a9"/>
            <w:noProof/>
            <w:sz w:val="28"/>
            <w:szCs w:val="28"/>
          </w:rPr>
          <w:t>6.3 Критерії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_Toc534664493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E86EC2">
          <w:rPr>
            <w:noProof/>
            <w:webHidden/>
            <w:sz w:val="28"/>
            <w:szCs w:val="28"/>
          </w:rPr>
          <w:t>8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D45243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4" w:history="1">
        <w:r w:rsidR="00680664" w:rsidRPr="00867B60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_Toc534664494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E86EC2">
          <w:rPr>
            <w:noProof/>
            <w:webHidden/>
            <w:sz w:val="28"/>
            <w:szCs w:val="28"/>
          </w:rPr>
          <w:t>12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D45243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5" w:history="1">
        <w:r w:rsidR="00680664" w:rsidRPr="00867B60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_Toc534664495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E86EC2">
          <w:rPr>
            <w:noProof/>
            <w:webHidden/>
            <w:sz w:val="28"/>
            <w:szCs w:val="28"/>
          </w:rPr>
          <w:t>12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AC78DA" w:rsidRDefault="00680664" w:rsidP="00C80B71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="00680664" w:rsidRPr="002B0B64" w:rsidRDefault="00680664" w:rsidP="002146A0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="00680664" w:rsidRPr="006E5ACF" w:rsidRDefault="00680664" w:rsidP="00F74369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534664485"/>
      <w:bookmarkStart w:id="1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:rsidR="00680664" w:rsidRPr="006E5ACF" w:rsidRDefault="00680664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9137D6">
        <w:rPr>
          <w:spacing w:val="0"/>
          <w:szCs w:val="28"/>
        </w:rPr>
        <w:t>274</w:t>
      </w:r>
      <w:r w:rsidRPr="006E5ACF">
        <w:rPr>
          <w:spacing w:val="0"/>
          <w:szCs w:val="28"/>
        </w:rPr>
        <w:t xml:space="preserve"> «</w:t>
      </w:r>
      <w:r w:rsidR="009137D6">
        <w:rPr>
          <w:spacing w:val="0"/>
          <w:szCs w:val="28"/>
        </w:rPr>
        <w:t>Автомобільний транспорт</w:t>
      </w:r>
      <w:r w:rsidRPr="006E5ACF">
        <w:rPr>
          <w:spacing w:val="0"/>
          <w:szCs w:val="28"/>
        </w:rPr>
        <w:t xml:space="preserve">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 w:rsidR="00B71859" w:rsidRPr="006E5ACF">
        <w:rPr>
          <w:spacing w:val="0"/>
          <w:szCs w:val="28"/>
        </w:rPr>
        <w:t>Віднесен</w:t>
      </w:r>
      <w:r w:rsidR="00B71859">
        <w:rPr>
          <w:spacing w:val="0"/>
          <w:szCs w:val="28"/>
        </w:rPr>
        <w:t>о</w:t>
      </w:r>
      <w:r w:rsidR="00B71859" w:rsidRPr="006E5ACF"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>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8671"/>
      </w:tblGrid>
      <w:tr w:rsidR="00B71859" w:rsidRPr="008655EC" w:rsidTr="002D7621">
        <w:tc>
          <w:tcPr>
            <w:tcW w:w="497" w:type="pct"/>
          </w:tcPr>
          <w:p w:rsidR="00B71859" w:rsidRPr="00D42CF5" w:rsidRDefault="00B71859" w:rsidP="00B71859">
            <w:pPr>
              <w:rPr>
                <w:rFonts w:eastAsia="MathSoftText"/>
              </w:rPr>
            </w:pPr>
            <w:bookmarkStart w:id="2" w:name="_Hlk497473763"/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2</w:t>
            </w:r>
          </w:p>
        </w:tc>
        <w:tc>
          <w:tcPr>
            <w:tcW w:w="4503" w:type="pct"/>
          </w:tcPr>
          <w:p w:rsidR="00B71859" w:rsidRPr="00EA37FF" w:rsidRDefault="00B71859" w:rsidP="00B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аналізувати техніко-економічні та експлуатаційні показники об’єктів автомобільного транспорту, їх систем та елементів, обґрунтовувати та вибирати технічні, економічні та організаційні рішення</w:t>
            </w:r>
          </w:p>
        </w:tc>
      </w:tr>
      <w:tr w:rsidR="002D7621" w:rsidRPr="008655EC" w:rsidTr="002D7621">
        <w:tc>
          <w:tcPr>
            <w:tcW w:w="497" w:type="pct"/>
          </w:tcPr>
          <w:p w:rsidR="002D7621" w:rsidRPr="00D42CF5" w:rsidRDefault="002D7621" w:rsidP="00B71859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3</w:t>
            </w:r>
          </w:p>
        </w:tc>
        <w:tc>
          <w:tcPr>
            <w:tcW w:w="4503" w:type="pct"/>
          </w:tcPr>
          <w:p w:rsidR="002D7621" w:rsidRPr="00D42CF5" w:rsidRDefault="002D7621" w:rsidP="00B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  <w:r w:rsidRPr="00EA37FF">
              <w:rPr>
                <w:color w:val="000000"/>
                <w:shd w:val="clear" w:color="auto" w:fill="FFFFFF"/>
              </w:rPr>
              <w:t>удувати індикаторні діаграми за результатами розрахунків, визначати основні індикаторні та ефективні показники автомобільних двигунів</w:t>
            </w:r>
          </w:p>
        </w:tc>
      </w:tr>
      <w:tr w:rsidR="002D7621" w:rsidRPr="008655EC" w:rsidTr="002D7621">
        <w:tc>
          <w:tcPr>
            <w:tcW w:w="497" w:type="pct"/>
          </w:tcPr>
          <w:p w:rsidR="002D7621" w:rsidRPr="00D42CF5" w:rsidRDefault="002D7621" w:rsidP="002D7621">
            <w:pPr>
              <w:rPr>
                <w:rFonts w:eastAsia="MathSoftText"/>
              </w:rPr>
            </w:pPr>
            <w:r>
              <w:rPr>
                <w:rFonts w:eastAsia="MathSoftText"/>
              </w:rPr>
              <w:t>ВК1.4</w:t>
            </w:r>
          </w:p>
        </w:tc>
        <w:tc>
          <w:tcPr>
            <w:tcW w:w="4503" w:type="pct"/>
          </w:tcPr>
          <w:p w:rsidR="002D7621" w:rsidRPr="00EA37FF" w:rsidRDefault="002D7621" w:rsidP="002D76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EA37FF">
              <w:rPr>
                <w:color w:val="000000"/>
                <w:shd w:val="clear" w:color="auto" w:fill="FFFFFF"/>
              </w:rPr>
              <w:t xml:space="preserve">иконувати геометричні побудови різних типів кривих та </w:t>
            </w:r>
            <w:proofErr w:type="spellStart"/>
            <w:r w:rsidRPr="00EA37FF">
              <w:rPr>
                <w:color w:val="000000"/>
                <w:shd w:val="clear" w:color="auto" w:fill="FFFFFF"/>
              </w:rPr>
              <w:t>візуалізувати</w:t>
            </w:r>
            <w:proofErr w:type="spellEnd"/>
            <w:r w:rsidRPr="00EA37FF">
              <w:rPr>
                <w:color w:val="000000"/>
                <w:shd w:val="clear" w:color="auto" w:fill="FFFFFF"/>
              </w:rPr>
              <w:t xml:space="preserve"> результати інженерних побудов за допомогою програмного і технічного комп’ютерного забезпечення</w:t>
            </w:r>
          </w:p>
        </w:tc>
      </w:tr>
      <w:tr w:rsidR="00991D03" w:rsidRPr="008655EC" w:rsidTr="002D7621">
        <w:tc>
          <w:tcPr>
            <w:tcW w:w="497" w:type="pct"/>
          </w:tcPr>
          <w:p w:rsidR="00991D03" w:rsidRPr="00D42CF5" w:rsidRDefault="00991D03" w:rsidP="00991D03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5</w:t>
            </w:r>
          </w:p>
        </w:tc>
        <w:tc>
          <w:tcPr>
            <w:tcW w:w="4503" w:type="pct"/>
          </w:tcPr>
          <w:p w:rsidR="00991D03" w:rsidRPr="00EA37FF" w:rsidRDefault="00991D03" w:rsidP="00991D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використовувати сучасні програмні засоби для розробки проектно-конструкторської та технологічної документації зі створення, експлуатації, ремонту та обслуговування об’єктів автомобільного транспорту, їх систем та елементів</w:t>
            </w:r>
          </w:p>
        </w:tc>
      </w:tr>
      <w:tr w:rsidR="00991D03" w:rsidRPr="008655EC" w:rsidTr="002D7621">
        <w:tc>
          <w:tcPr>
            <w:tcW w:w="497" w:type="pct"/>
          </w:tcPr>
          <w:p w:rsidR="00991D03" w:rsidRPr="00D42CF5" w:rsidRDefault="00991D03" w:rsidP="00991D03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9</w:t>
            </w:r>
          </w:p>
        </w:tc>
        <w:tc>
          <w:tcPr>
            <w:tcW w:w="4503" w:type="pct"/>
          </w:tcPr>
          <w:p w:rsidR="00991D03" w:rsidRPr="00EA37FF" w:rsidRDefault="00991D03" w:rsidP="00991D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застосовувати методи та засоби діагностування основних агрегатів, вузлів та систем автомобіля та контролювати відповідності їх технічного стану до вимог безпеки та екологічної безпеки</w:t>
            </w:r>
          </w:p>
        </w:tc>
      </w:tr>
      <w:tr w:rsidR="00991D03" w:rsidRPr="008655EC" w:rsidTr="002D7621">
        <w:tc>
          <w:tcPr>
            <w:tcW w:w="497" w:type="pct"/>
          </w:tcPr>
          <w:p w:rsidR="00991D03" w:rsidRPr="00D42CF5" w:rsidRDefault="00991D03" w:rsidP="00991D03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10</w:t>
            </w:r>
          </w:p>
        </w:tc>
        <w:tc>
          <w:tcPr>
            <w:tcW w:w="4503" w:type="pct"/>
          </w:tcPr>
          <w:p w:rsidR="00991D03" w:rsidRPr="00EA37FF" w:rsidRDefault="00991D03" w:rsidP="00991D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математично моделювати технологічні процеси та складати алгоритми розв’язки математичних задач</w:t>
            </w:r>
          </w:p>
        </w:tc>
      </w:tr>
      <w:tr w:rsidR="00991D03" w:rsidRPr="008655EC" w:rsidTr="002D7621">
        <w:tc>
          <w:tcPr>
            <w:tcW w:w="497" w:type="pct"/>
          </w:tcPr>
          <w:p w:rsidR="00991D03" w:rsidRPr="00D42CF5" w:rsidRDefault="00991D03" w:rsidP="00991D03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14</w:t>
            </w:r>
          </w:p>
        </w:tc>
        <w:tc>
          <w:tcPr>
            <w:tcW w:w="4503" w:type="pct"/>
          </w:tcPr>
          <w:p w:rsidR="00991D03" w:rsidRPr="00EA37FF" w:rsidRDefault="00991D03" w:rsidP="00991D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розбиратися в видах та класифікаціях транспортних засобів, будові автомобілів, його систем та агрегатів, та обґрунтовувати типи транспортних засобів для різних видів перевезень</w:t>
            </w:r>
          </w:p>
        </w:tc>
      </w:tr>
      <w:tr w:rsidR="00991D03" w:rsidRPr="008655EC" w:rsidTr="002D7621">
        <w:tc>
          <w:tcPr>
            <w:tcW w:w="497" w:type="pct"/>
          </w:tcPr>
          <w:p w:rsidR="00991D03" w:rsidRPr="00D42CF5" w:rsidRDefault="00991D03" w:rsidP="00991D03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15</w:t>
            </w:r>
          </w:p>
        </w:tc>
        <w:tc>
          <w:tcPr>
            <w:tcW w:w="4503" w:type="pct"/>
          </w:tcPr>
          <w:p w:rsidR="00991D03" w:rsidRPr="00EA37FF" w:rsidRDefault="00991D03" w:rsidP="00991D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розраховувати експлуатаційні властивості пов’язані з рухом автомобіля та взаємодією його з дорогою та навколишнім середовищем та визначати показники тягово-швидкісних властивостей, гальмівної динаміки, паливної економічності, керованості та стійкості, плавності ходу та прохідності</w:t>
            </w:r>
          </w:p>
        </w:tc>
      </w:tr>
    </w:tbl>
    <w:bookmarkEnd w:id="2"/>
    <w:p w:rsidR="00680664" w:rsidRPr="006E5ACF" w:rsidRDefault="00680664" w:rsidP="00727599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</w:t>
      </w:r>
      <w:r w:rsidR="009137D6" w:rsidRPr="009137D6">
        <w:rPr>
          <w:sz w:val="28"/>
          <w:szCs w:val="28"/>
        </w:rPr>
        <w:t>Формування у студентів уявлення про державне регулювання транспортної діяльності, застосуванні ліцензування та сертифікації, процедури отримання ліцензії, здійснення транспортного контролю, функції органів державної виконавчої влади в сфері транспорту.</w:t>
      </w:r>
    </w:p>
    <w:p w:rsidR="00680664" w:rsidRPr="006E5ACF" w:rsidRDefault="00680664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680664" w:rsidRPr="006E5ACF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34664486"/>
      <w:bookmarkStart w:id="4" w:name="_Hlk497602021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1479"/>
        <w:gridCol w:w="7192"/>
      </w:tblGrid>
      <w:tr w:rsidR="00680664" w:rsidRPr="000D03FA" w:rsidTr="002D7621">
        <w:trPr>
          <w:tblHeader/>
        </w:trPr>
        <w:tc>
          <w:tcPr>
            <w:tcW w:w="497" w:type="pct"/>
            <w:vMerge w:val="restart"/>
            <w:vAlign w:val="center"/>
          </w:tcPr>
          <w:p w:rsidR="00680664" w:rsidRPr="008655EC" w:rsidRDefault="00680664" w:rsidP="001508A1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:rsidR="00680664" w:rsidRPr="008655EC" w:rsidRDefault="00680664" w:rsidP="001508A1">
            <w:pPr>
              <w:jc w:val="center"/>
              <w:rPr>
                <w:b/>
              </w:rPr>
            </w:pPr>
            <w:r w:rsidRPr="008655EC">
              <w:rPr>
                <w:b/>
              </w:rPr>
              <w:t>ПРН</w:t>
            </w:r>
          </w:p>
        </w:tc>
        <w:tc>
          <w:tcPr>
            <w:tcW w:w="4503" w:type="pct"/>
            <w:gridSpan w:val="2"/>
            <w:vAlign w:val="center"/>
          </w:tcPr>
          <w:p w:rsidR="00680664" w:rsidRPr="000D03FA" w:rsidRDefault="00680664" w:rsidP="001508A1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(ДРН)</w:t>
            </w:r>
          </w:p>
        </w:tc>
      </w:tr>
      <w:tr w:rsidR="00680664" w:rsidRPr="000D03FA" w:rsidTr="002D7621">
        <w:trPr>
          <w:tblHeader/>
        </w:trPr>
        <w:tc>
          <w:tcPr>
            <w:tcW w:w="497" w:type="pct"/>
            <w:vMerge/>
            <w:vAlign w:val="center"/>
          </w:tcPr>
          <w:p w:rsidR="00680664" w:rsidRPr="000D03FA" w:rsidRDefault="00680664" w:rsidP="001508A1">
            <w:pPr>
              <w:jc w:val="center"/>
              <w:rPr>
                <w:b/>
              </w:rPr>
            </w:pPr>
          </w:p>
        </w:tc>
        <w:tc>
          <w:tcPr>
            <w:tcW w:w="768" w:type="pct"/>
            <w:vAlign w:val="center"/>
          </w:tcPr>
          <w:p w:rsidR="00680664" w:rsidRPr="000D03FA" w:rsidRDefault="00680664" w:rsidP="001508A1">
            <w:pPr>
              <w:jc w:val="center"/>
              <w:rPr>
                <w:b/>
              </w:rPr>
            </w:pPr>
            <w:r>
              <w:rPr>
                <w:b/>
              </w:rPr>
              <w:t>шифр ДРН</w:t>
            </w:r>
          </w:p>
        </w:tc>
        <w:tc>
          <w:tcPr>
            <w:tcW w:w="3735" w:type="pct"/>
            <w:vAlign w:val="center"/>
          </w:tcPr>
          <w:p w:rsidR="00680664" w:rsidRPr="000D03FA" w:rsidRDefault="00680664" w:rsidP="001508A1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</w:tc>
      </w:tr>
      <w:tr w:rsidR="002D7621" w:rsidRPr="00E31962" w:rsidTr="002D7621">
        <w:trPr>
          <w:trHeight w:val="423"/>
        </w:trPr>
        <w:tc>
          <w:tcPr>
            <w:tcW w:w="497" w:type="pct"/>
          </w:tcPr>
          <w:p w:rsidR="002D7621" w:rsidRPr="00D42CF5" w:rsidRDefault="002D7621" w:rsidP="002D7621">
            <w:pPr>
              <w:rPr>
                <w:rFonts w:eastAsia="MathSoftText"/>
              </w:rPr>
            </w:pPr>
            <w:bookmarkStart w:id="5" w:name="_Hlk498188405"/>
            <w:r>
              <w:rPr>
                <w:rFonts w:eastAsia="MathSoftText"/>
              </w:rPr>
              <w:t>ВК2</w:t>
            </w:r>
            <w:r w:rsidRPr="00D42CF5">
              <w:rPr>
                <w:rFonts w:eastAsia="MathSoftText"/>
              </w:rPr>
              <w:t>.</w:t>
            </w:r>
            <w:r>
              <w:rPr>
                <w:rFonts w:eastAsia="MathSoftText"/>
              </w:rPr>
              <w:t>1</w:t>
            </w:r>
          </w:p>
        </w:tc>
        <w:tc>
          <w:tcPr>
            <w:tcW w:w="768" w:type="pct"/>
          </w:tcPr>
          <w:p w:rsidR="002D7621" w:rsidRPr="00D42CF5" w:rsidRDefault="002D7621" w:rsidP="002D7621">
            <w:r w:rsidRPr="00D42CF5">
              <w:t>ВР</w:t>
            </w:r>
            <w:r>
              <w:t>2</w:t>
            </w:r>
            <w:r w:rsidRPr="00D42CF5">
              <w:t>.1</w:t>
            </w:r>
          </w:p>
        </w:tc>
        <w:tc>
          <w:tcPr>
            <w:tcW w:w="3735" w:type="pct"/>
          </w:tcPr>
          <w:p w:rsidR="002D7621" w:rsidRPr="006212A6" w:rsidRDefault="002D7621" w:rsidP="002D76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6212A6">
              <w:rPr>
                <w:color w:val="000000"/>
                <w:shd w:val="clear" w:color="auto" w:fill="FFFFFF"/>
              </w:rPr>
              <w:t>налізувати та моделювати технологічні процеси виробництва й ремонту об’єктів автомобільного транспорту як об'єкта управління</w:t>
            </w:r>
          </w:p>
        </w:tc>
      </w:tr>
      <w:tr w:rsidR="002D7621" w:rsidRPr="00E31962" w:rsidTr="002D7621">
        <w:tc>
          <w:tcPr>
            <w:tcW w:w="497" w:type="pct"/>
          </w:tcPr>
          <w:p w:rsidR="002D7621" w:rsidRPr="00D42CF5" w:rsidRDefault="002D7621" w:rsidP="002D7621">
            <w:pPr>
              <w:rPr>
                <w:rFonts w:eastAsia="MathSoftText"/>
              </w:rPr>
            </w:pPr>
            <w:r>
              <w:rPr>
                <w:rFonts w:eastAsia="MathSoftText"/>
              </w:rPr>
              <w:t>ВК2</w:t>
            </w:r>
            <w:r w:rsidRPr="00D42CF5">
              <w:rPr>
                <w:rFonts w:eastAsia="MathSoftText"/>
              </w:rPr>
              <w:t>.</w:t>
            </w:r>
            <w:r>
              <w:rPr>
                <w:rFonts w:eastAsia="MathSoftText"/>
              </w:rPr>
              <w:t>2</w:t>
            </w:r>
          </w:p>
        </w:tc>
        <w:tc>
          <w:tcPr>
            <w:tcW w:w="768" w:type="pct"/>
          </w:tcPr>
          <w:p w:rsidR="002D7621" w:rsidRPr="00D42CF5" w:rsidRDefault="002D7621" w:rsidP="002D7621">
            <w:r>
              <w:t>ВР2</w:t>
            </w:r>
            <w:r w:rsidRPr="00D42CF5">
              <w:t>.</w:t>
            </w:r>
            <w:r>
              <w:t>2</w:t>
            </w:r>
          </w:p>
        </w:tc>
        <w:tc>
          <w:tcPr>
            <w:tcW w:w="3735" w:type="pct"/>
          </w:tcPr>
          <w:p w:rsidR="002D7621" w:rsidRPr="006212A6" w:rsidRDefault="002D7621" w:rsidP="002D76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6212A6">
              <w:rPr>
                <w:color w:val="000000"/>
                <w:shd w:val="clear" w:color="auto" w:fill="FFFFFF"/>
              </w:rPr>
              <w:t>налізувати техніко-економічні та експлуатаційні показники об’єктів автомобільного транспорту, їх систем та елементів, обґрунтовувати та вибирати технічні, економічні та організаційні рішення</w:t>
            </w:r>
          </w:p>
        </w:tc>
      </w:tr>
      <w:tr w:rsidR="002D7621" w:rsidRPr="00E31962" w:rsidTr="002D7621">
        <w:tc>
          <w:tcPr>
            <w:tcW w:w="497" w:type="pct"/>
          </w:tcPr>
          <w:p w:rsidR="002D7621" w:rsidRPr="00D42CF5" w:rsidRDefault="002D7621" w:rsidP="002D7621">
            <w:pPr>
              <w:rPr>
                <w:rFonts w:eastAsia="MathSoftText"/>
              </w:rPr>
            </w:pPr>
            <w:r>
              <w:rPr>
                <w:rFonts w:eastAsia="MathSoftText"/>
              </w:rPr>
              <w:t>ВК2</w:t>
            </w:r>
            <w:r w:rsidRPr="00D42CF5">
              <w:rPr>
                <w:rFonts w:eastAsia="MathSoftText"/>
              </w:rPr>
              <w:t>.</w:t>
            </w:r>
            <w:r>
              <w:rPr>
                <w:rFonts w:eastAsia="MathSoftText"/>
              </w:rPr>
              <w:t>3</w:t>
            </w:r>
          </w:p>
        </w:tc>
        <w:tc>
          <w:tcPr>
            <w:tcW w:w="768" w:type="pct"/>
          </w:tcPr>
          <w:p w:rsidR="002D7621" w:rsidRPr="00D42CF5" w:rsidRDefault="002D7621" w:rsidP="002D7621">
            <w:r>
              <w:t>ВР2</w:t>
            </w:r>
            <w:r w:rsidRPr="00D42CF5">
              <w:t>.3</w:t>
            </w:r>
          </w:p>
        </w:tc>
        <w:tc>
          <w:tcPr>
            <w:tcW w:w="3735" w:type="pct"/>
          </w:tcPr>
          <w:p w:rsidR="002D7621" w:rsidRPr="006212A6" w:rsidRDefault="002D7621" w:rsidP="002D76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6212A6">
              <w:rPr>
                <w:color w:val="000000"/>
                <w:shd w:val="clear" w:color="auto" w:fill="FFFFFF"/>
              </w:rPr>
              <w:t xml:space="preserve">изначати навантаження, що діють на конструкції та їх елементи, </w:t>
            </w:r>
            <w:r w:rsidRPr="006212A6">
              <w:rPr>
                <w:color w:val="000000"/>
                <w:shd w:val="clear" w:color="auto" w:fill="FFFFFF"/>
              </w:rPr>
              <w:lastRenderedPageBreak/>
              <w:t>складати розрахункові схеми</w:t>
            </w:r>
          </w:p>
        </w:tc>
      </w:tr>
      <w:tr w:rsidR="00D45243" w:rsidRPr="00E31962" w:rsidTr="002D7621">
        <w:tc>
          <w:tcPr>
            <w:tcW w:w="497" w:type="pct"/>
          </w:tcPr>
          <w:p w:rsidR="00D45243" w:rsidRDefault="00D45243" w:rsidP="00D45243">
            <w:pPr>
              <w:rPr>
                <w:rFonts w:eastAsia="MathSoftText"/>
              </w:rPr>
            </w:pPr>
            <w:r>
              <w:rPr>
                <w:rFonts w:eastAsia="MathSoftText"/>
              </w:rPr>
              <w:lastRenderedPageBreak/>
              <w:t>ВК2.4</w:t>
            </w:r>
          </w:p>
        </w:tc>
        <w:tc>
          <w:tcPr>
            <w:tcW w:w="768" w:type="pct"/>
          </w:tcPr>
          <w:p w:rsidR="00D45243" w:rsidRPr="00D42CF5" w:rsidRDefault="00D45243" w:rsidP="00D45243">
            <w:pPr>
              <w:rPr>
                <w:rFonts w:eastAsia="MathSoftText"/>
              </w:rPr>
            </w:pPr>
            <w:r>
              <w:rPr>
                <w:rFonts w:eastAsia="MathSoftText"/>
              </w:rPr>
              <w:t>ВК2</w:t>
            </w:r>
            <w:r w:rsidRPr="00D42CF5">
              <w:rPr>
                <w:rFonts w:eastAsia="MathSoftText"/>
              </w:rPr>
              <w:t>.</w:t>
            </w:r>
            <w:r>
              <w:rPr>
                <w:rFonts w:eastAsia="MathSoftText"/>
              </w:rPr>
              <w:t>4</w:t>
            </w:r>
          </w:p>
        </w:tc>
        <w:tc>
          <w:tcPr>
            <w:tcW w:w="3735" w:type="pct"/>
          </w:tcPr>
          <w:p w:rsidR="00D45243" w:rsidRPr="006212A6" w:rsidRDefault="00D45243" w:rsidP="00D452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212A6">
              <w:rPr>
                <w:color w:val="000000"/>
                <w:shd w:val="clear" w:color="auto" w:fill="FFFFFF"/>
              </w:rPr>
              <w:t xml:space="preserve">Здатність визначати та усувати причини порушення </w:t>
            </w:r>
            <w:proofErr w:type="spellStart"/>
            <w:r w:rsidRPr="006212A6">
              <w:rPr>
                <w:color w:val="000000"/>
                <w:shd w:val="clear" w:color="auto" w:fill="FFFFFF"/>
              </w:rPr>
              <w:t>роботоздатності</w:t>
            </w:r>
            <w:proofErr w:type="spellEnd"/>
            <w:r w:rsidRPr="006212A6">
              <w:rPr>
                <w:color w:val="000000"/>
                <w:shd w:val="clear" w:color="auto" w:fill="FFFFFF"/>
              </w:rPr>
              <w:t xml:space="preserve"> електричних та електронних систем автомобіля в умовах експлуатації</w:t>
            </w:r>
          </w:p>
        </w:tc>
      </w:tr>
      <w:tr w:rsidR="002B259E" w:rsidRPr="00E31962" w:rsidTr="002D7621">
        <w:tc>
          <w:tcPr>
            <w:tcW w:w="497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12</w:t>
            </w:r>
          </w:p>
        </w:tc>
        <w:tc>
          <w:tcPr>
            <w:tcW w:w="768" w:type="pct"/>
          </w:tcPr>
          <w:p w:rsidR="002B259E" w:rsidRPr="00D42CF5" w:rsidRDefault="002B259E" w:rsidP="002B259E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12</w:t>
            </w:r>
          </w:p>
        </w:tc>
        <w:tc>
          <w:tcPr>
            <w:tcW w:w="3735" w:type="pct"/>
          </w:tcPr>
          <w:p w:rsidR="002B259E" w:rsidRPr="00EA37FF" w:rsidRDefault="002B259E" w:rsidP="002B2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оцінювати вплив на рівень потенційної безпеки руху параметрів дорожніх умов та характеристик транспортних потоків</w:t>
            </w:r>
          </w:p>
        </w:tc>
      </w:tr>
    </w:tbl>
    <w:p w:rsidR="00680664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Hlk497602067"/>
      <w:bookmarkStart w:id="7" w:name="_Toc534664487"/>
      <w:bookmarkStart w:id="8" w:name="_Toc503465802"/>
      <w:bookmarkEnd w:id="4"/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bookmarkEnd w:id="7"/>
      <w:r w:rsidR="002D7621">
        <w:rPr>
          <w:rFonts w:ascii="Times New Roman" w:hAnsi="Times New Roman"/>
          <w:b/>
          <w:bCs/>
          <w:color w:val="000000"/>
          <w:sz w:val="28"/>
          <w:szCs w:val="28"/>
        </w:rPr>
        <w:t>ВИБІРКОВА ЧАСТИНА</w:t>
      </w:r>
      <w:r w:rsidR="002D7621"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7"/>
        <w:gridCol w:w="6091"/>
      </w:tblGrid>
      <w:tr w:rsidR="00680664" w:rsidRPr="00E31962" w:rsidTr="00B01134">
        <w:trPr>
          <w:tblHeader/>
        </w:trPr>
        <w:tc>
          <w:tcPr>
            <w:tcW w:w="1837" w:type="pct"/>
            <w:vAlign w:val="center"/>
          </w:tcPr>
          <w:p w:rsidR="00680664" w:rsidRPr="00E31962" w:rsidRDefault="00680664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="00680664" w:rsidRPr="00E31962" w:rsidRDefault="00680664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FD51F3" w:rsidRPr="00E31962" w:rsidTr="002B259E">
        <w:trPr>
          <w:trHeight w:val="1180"/>
        </w:trPr>
        <w:tc>
          <w:tcPr>
            <w:tcW w:w="1837" w:type="pct"/>
          </w:tcPr>
          <w:p w:rsidR="00FD51F3" w:rsidRPr="00FD51F3" w:rsidRDefault="00FD51F3" w:rsidP="00FD51F3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В 1.2</w:t>
            </w:r>
            <w:r w:rsidRPr="002B259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hint="eastAsia"/>
                <w:lang w:val="ru-RU"/>
              </w:rPr>
              <w:t>Автомобілі</w:t>
            </w:r>
            <w:proofErr w:type="spellEnd"/>
          </w:p>
        </w:tc>
        <w:tc>
          <w:tcPr>
            <w:tcW w:w="3163" w:type="pct"/>
          </w:tcPr>
          <w:p w:rsidR="00FD51F3" w:rsidRPr="006212A6" w:rsidRDefault="00FD51F3" w:rsidP="00FD51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6212A6">
              <w:rPr>
                <w:color w:val="000000"/>
                <w:shd w:val="clear" w:color="auto" w:fill="FFFFFF"/>
              </w:rPr>
              <w:t>налізувати та моделювати технологічні процеси виробництва й ремонту об’єктів автомобільного транспорту як об'єкта управління</w:t>
            </w:r>
          </w:p>
          <w:p w:rsidR="00FD51F3" w:rsidRPr="006212A6" w:rsidRDefault="00FD51F3" w:rsidP="00FD51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6212A6">
              <w:rPr>
                <w:color w:val="000000"/>
                <w:shd w:val="clear" w:color="auto" w:fill="FFFFFF"/>
              </w:rPr>
              <w:t>налізувати техніко-економічні та експлуатаційні показники об’єктів автомобільного транспорту, їх систем та елементів, обґрунтовувати та вибирати технічні, економічні та організаційні рішення</w:t>
            </w:r>
          </w:p>
          <w:p w:rsidR="00FD51F3" w:rsidRPr="006212A6" w:rsidRDefault="00FD51F3" w:rsidP="00FD51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6212A6">
              <w:rPr>
                <w:color w:val="000000"/>
                <w:shd w:val="clear" w:color="auto" w:fill="FFFFFF"/>
              </w:rPr>
              <w:t>изначати навантаження, що діють на конструкції та їх елементи, складати розрахункові схеми</w:t>
            </w:r>
          </w:p>
          <w:p w:rsidR="00FD51F3" w:rsidRPr="006212A6" w:rsidRDefault="00FD51F3" w:rsidP="00FD51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6212A6">
              <w:rPr>
                <w:color w:val="000000"/>
                <w:shd w:val="clear" w:color="auto" w:fill="FFFFFF"/>
              </w:rPr>
              <w:t>иконувати тепловий та динамічний розрахунок з використанням сучасних комп’ютерних технологій</w:t>
            </w:r>
          </w:p>
          <w:p w:rsidR="00FD51F3" w:rsidRPr="006212A6" w:rsidRDefault="00FD51F3" w:rsidP="00FD51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оцінювати вплив на рівень потенційної безпеки руху параметрів дорожніх умов та характеристик транспортних потоків</w:t>
            </w:r>
          </w:p>
        </w:tc>
      </w:tr>
    </w:tbl>
    <w:p w:rsidR="00680664" w:rsidRPr="000E5B22" w:rsidRDefault="00680664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34664488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9288" w:type="dxa"/>
        <w:tblLook w:val="04A0" w:firstRow="1" w:lastRow="0" w:firstColumn="1" w:lastColumn="0" w:noHBand="0" w:noVBand="1"/>
      </w:tblPr>
      <w:tblGrid>
        <w:gridCol w:w="1518"/>
        <w:gridCol w:w="576"/>
        <w:gridCol w:w="1149"/>
        <w:gridCol w:w="1249"/>
        <w:gridCol w:w="1149"/>
        <w:gridCol w:w="1249"/>
        <w:gridCol w:w="1149"/>
        <w:gridCol w:w="1249"/>
      </w:tblGrid>
      <w:tr w:rsidR="00FD51F3" w:rsidRPr="00FD51F3" w:rsidTr="00D45243">
        <w:trPr>
          <w:trHeight w:val="330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b/>
                <w:bCs/>
                <w:color w:val="000000"/>
                <w:lang w:val="ru-RU"/>
              </w:rPr>
            </w:pPr>
            <w:bookmarkStart w:id="10" w:name="_Toc534664489"/>
            <w:r w:rsidRPr="00FD51F3">
              <w:rPr>
                <w:b/>
                <w:bCs/>
                <w:color w:val="000000"/>
                <w:lang w:val="ru-RU"/>
              </w:rPr>
              <w:t xml:space="preserve">Вид </w:t>
            </w:r>
            <w:proofErr w:type="spellStart"/>
            <w:r w:rsidRPr="00FD51F3">
              <w:rPr>
                <w:b/>
                <w:bCs/>
                <w:color w:val="000000"/>
                <w:lang w:val="ru-RU"/>
              </w:rPr>
              <w:t>навчальних</w:t>
            </w:r>
            <w:proofErr w:type="spellEnd"/>
            <w:r w:rsidRPr="00FD51F3">
              <w:rPr>
                <w:b/>
                <w:bCs/>
                <w:color w:val="000000"/>
                <w:lang w:val="ru-RU"/>
              </w:rPr>
              <w:t xml:space="preserve"> занять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D51F3">
              <w:rPr>
                <w:b/>
                <w:bCs/>
                <w:color w:val="000000"/>
                <w:lang w:val="ru-RU"/>
              </w:rPr>
              <w:t>Обсяг</w:t>
            </w:r>
            <w:proofErr w:type="spellEnd"/>
            <w:r w:rsidRPr="00FD51F3">
              <w:rPr>
                <w:b/>
                <w:color w:val="000000"/>
                <w:lang w:val="ru-RU"/>
              </w:rPr>
              <w:t xml:space="preserve">, </w:t>
            </w:r>
            <w:proofErr w:type="spellStart"/>
            <w:r w:rsidRPr="00FD51F3">
              <w:rPr>
                <w:b/>
                <w:iCs/>
                <w:color w:val="000000"/>
                <w:lang w:val="ru-RU"/>
              </w:rPr>
              <w:t>години</w:t>
            </w:r>
            <w:proofErr w:type="spellEnd"/>
          </w:p>
        </w:tc>
        <w:tc>
          <w:tcPr>
            <w:tcW w:w="7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D51F3">
              <w:rPr>
                <w:b/>
                <w:bCs/>
                <w:color w:val="000000"/>
                <w:lang w:val="ru-RU"/>
              </w:rPr>
              <w:t>Розподіл</w:t>
            </w:r>
            <w:proofErr w:type="spellEnd"/>
            <w:r w:rsidRPr="00FD51F3">
              <w:rPr>
                <w:b/>
                <w:bCs/>
                <w:color w:val="000000"/>
                <w:lang w:val="ru-RU"/>
              </w:rPr>
              <w:t xml:space="preserve"> за формами </w:t>
            </w:r>
            <w:proofErr w:type="spellStart"/>
            <w:r w:rsidRPr="00FD51F3">
              <w:rPr>
                <w:b/>
                <w:bCs/>
                <w:color w:val="000000"/>
                <w:lang w:val="ru-RU"/>
              </w:rPr>
              <w:t>навчання</w:t>
            </w:r>
            <w:proofErr w:type="spellEnd"/>
            <w:r w:rsidRPr="00FD51F3">
              <w:rPr>
                <w:b/>
                <w:iCs/>
                <w:color w:val="000000"/>
                <w:lang w:val="ru-RU"/>
              </w:rPr>
              <w:t xml:space="preserve">, </w:t>
            </w:r>
            <w:proofErr w:type="spellStart"/>
            <w:r w:rsidRPr="00FD51F3">
              <w:rPr>
                <w:b/>
                <w:iCs/>
                <w:color w:val="000000"/>
                <w:lang w:val="ru-RU"/>
              </w:rPr>
              <w:t>години</w:t>
            </w:r>
            <w:proofErr w:type="spellEnd"/>
          </w:p>
        </w:tc>
      </w:tr>
      <w:tr w:rsidR="00FD51F3" w:rsidRPr="00FD51F3" w:rsidTr="00D45243">
        <w:trPr>
          <w:trHeight w:val="330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1F3" w:rsidRPr="00FD51F3" w:rsidRDefault="00FD51F3" w:rsidP="00FD51F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1F3" w:rsidRPr="00FD51F3" w:rsidRDefault="00FD51F3" w:rsidP="00FD51F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bCs/>
                <w:color w:val="000000"/>
                <w:lang w:val="ru-RU"/>
              </w:rPr>
            </w:pPr>
            <w:proofErr w:type="spellStart"/>
            <w:r w:rsidRPr="00FD51F3">
              <w:rPr>
                <w:bCs/>
                <w:color w:val="000000"/>
                <w:lang w:val="ru-RU"/>
              </w:rPr>
              <w:t>денна</w:t>
            </w:r>
            <w:proofErr w:type="spellEnd"/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bCs/>
                <w:color w:val="000000"/>
                <w:lang w:val="ru-RU"/>
              </w:rPr>
            </w:pPr>
            <w:proofErr w:type="spellStart"/>
            <w:r w:rsidRPr="00FD51F3">
              <w:rPr>
                <w:bCs/>
                <w:color w:val="000000"/>
                <w:lang w:val="ru-RU"/>
              </w:rPr>
              <w:t>вечірня</w:t>
            </w:r>
            <w:proofErr w:type="spellEnd"/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bCs/>
                <w:color w:val="000000"/>
                <w:lang w:val="ru-RU"/>
              </w:rPr>
            </w:pPr>
            <w:proofErr w:type="spellStart"/>
            <w:r w:rsidRPr="00FD51F3">
              <w:rPr>
                <w:bCs/>
                <w:color w:val="000000"/>
                <w:lang w:val="ru-RU"/>
              </w:rPr>
              <w:t>заочна</w:t>
            </w:r>
            <w:proofErr w:type="spellEnd"/>
          </w:p>
        </w:tc>
      </w:tr>
      <w:tr w:rsidR="00FD51F3" w:rsidRPr="00FD51F3" w:rsidTr="00D45243">
        <w:trPr>
          <w:trHeight w:val="915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1F3" w:rsidRPr="00FD51F3" w:rsidRDefault="00FD51F3" w:rsidP="00FD51F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1F3" w:rsidRPr="00FD51F3" w:rsidRDefault="00FD51F3" w:rsidP="00FD51F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аудиторні</w:t>
            </w:r>
            <w:proofErr w:type="spellEnd"/>
            <w:r w:rsidRPr="00FD51F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заняття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самостійна</w:t>
            </w:r>
            <w:proofErr w:type="spellEnd"/>
            <w:r w:rsidRPr="00FD51F3">
              <w:rPr>
                <w:color w:val="000000"/>
                <w:sz w:val="22"/>
                <w:szCs w:val="22"/>
                <w:lang w:val="ru-RU"/>
              </w:rPr>
              <w:t xml:space="preserve"> робота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аудиторні</w:t>
            </w:r>
            <w:proofErr w:type="spellEnd"/>
            <w:r w:rsidRPr="00FD51F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заняття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самостійна</w:t>
            </w:r>
            <w:proofErr w:type="spellEnd"/>
            <w:r w:rsidRPr="00FD51F3">
              <w:rPr>
                <w:color w:val="000000"/>
                <w:sz w:val="22"/>
                <w:szCs w:val="22"/>
                <w:lang w:val="ru-RU"/>
              </w:rPr>
              <w:t xml:space="preserve"> робота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аудиторні</w:t>
            </w:r>
            <w:proofErr w:type="spellEnd"/>
            <w:r w:rsidRPr="00FD51F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заняття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F3" w:rsidRPr="00FD51F3" w:rsidRDefault="00FD51F3" w:rsidP="00FD51F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D51F3">
              <w:rPr>
                <w:color w:val="000000"/>
                <w:sz w:val="22"/>
                <w:szCs w:val="22"/>
                <w:lang w:val="ru-RU"/>
              </w:rPr>
              <w:t>самостійна</w:t>
            </w:r>
            <w:proofErr w:type="spellEnd"/>
            <w:r w:rsidRPr="00FD51F3">
              <w:rPr>
                <w:color w:val="000000"/>
                <w:sz w:val="22"/>
                <w:szCs w:val="22"/>
                <w:lang w:val="ru-RU"/>
              </w:rPr>
              <w:t xml:space="preserve"> робота</w:t>
            </w:r>
          </w:p>
        </w:tc>
      </w:tr>
      <w:tr w:rsidR="00D36794" w:rsidRPr="00FD51F3" w:rsidTr="00D45243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Pr="00FD51F3" w:rsidRDefault="00D36794" w:rsidP="00D36794">
            <w:pPr>
              <w:rPr>
                <w:color w:val="000000"/>
                <w:lang w:val="ru-RU"/>
              </w:rPr>
            </w:pPr>
            <w:proofErr w:type="spellStart"/>
            <w:r w:rsidRPr="00FD51F3">
              <w:rPr>
                <w:color w:val="000000"/>
                <w:lang w:val="ru-RU"/>
              </w:rPr>
              <w:t>лекційні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D36794" w:rsidRPr="00FD51F3" w:rsidTr="00D45243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Pr="00FD51F3" w:rsidRDefault="00D36794" w:rsidP="00D36794">
            <w:pPr>
              <w:rPr>
                <w:color w:val="000000"/>
                <w:lang w:val="ru-RU"/>
              </w:rPr>
            </w:pPr>
            <w:proofErr w:type="spellStart"/>
            <w:r w:rsidRPr="00FD51F3">
              <w:rPr>
                <w:color w:val="000000"/>
                <w:lang w:val="ru-RU"/>
              </w:rPr>
              <w:t>практичні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36794" w:rsidRPr="00FD51F3" w:rsidTr="00D45243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Pr="00FD51F3" w:rsidRDefault="00D36794" w:rsidP="00D36794">
            <w:pPr>
              <w:rPr>
                <w:color w:val="000000"/>
                <w:lang w:val="ru-RU"/>
              </w:rPr>
            </w:pPr>
            <w:proofErr w:type="spellStart"/>
            <w:r w:rsidRPr="00FD51F3">
              <w:rPr>
                <w:color w:val="000000"/>
                <w:lang w:val="ru-RU"/>
              </w:rPr>
              <w:t>лабораторні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36794" w:rsidRPr="00FD51F3" w:rsidTr="00D45243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Pr="00FD51F3" w:rsidRDefault="00D36794" w:rsidP="00D36794">
            <w:pPr>
              <w:rPr>
                <w:color w:val="000000"/>
                <w:lang w:val="ru-RU"/>
              </w:rPr>
            </w:pPr>
            <w:proofErr w:type="spellStart"/>
            <w:r w:rsidRPr="00FD51F3">
              <w:rPr>
                <w:color w:val="000000"/>
                <w:lang w:val="ru-RU"/>
              </w:rPr>
              <w:t>семінари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36794" w:rsidRPr="00FD51F3" w:rsidTr="00D45243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Pr="00FD51F3" w:rsidRDefault="00D36794" w:rsidP="00D36794">
            <w:pPr>
              <w:jc w:val="right"/>
              <w:rPr>
                <w:color w:val="000000"/>
                <w:lang w:val="ru-RU"/>
              </w:rPr>
            </w:pPr>
            <w:r w:rsidRPr="00FD51F3">
              <w:rPr>
                <w:color w:val="000000"/>
                <w:lang w:val="ru-RU"/>
              </w:rPr>
              <w:t>РАЗОМ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</w:tbl>
    <w:p w:rsidR="008A5A8B" w:rsidRDefault="008A5A8B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A8B" w:rsidRDefault="008A5A8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80664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p w:rsidR="00680664" w:rsidRPr="004A0405" w:rsidRDefault="00680664" w:rsidP="0096488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="00680664" w:rsidRPr="00E31962" w:rsidTr="00521F0B">
        <w:trPr>
          <w:trHeight w:val="365"/>
          <w:tblHeader/>
        </w:trPr>
        <w:tc>
          <w:tcPr>
            <w:tcW w:w="690" w:type="pct"/>
            <w:vAlign w:val="center"/>
          </w:tcPr>
          <w:p w:rsidR="00680664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:rsidR="00680664" w:rsidRPr="00E31962" w:rsidRDefault="00680664" w:rsidP="001508A1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680664" w:rsidRPr="00E31962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680664" w:rsidRDefault="00680664" w:rsidP="001508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="00D36794" w:rsidRPr="00E31962" w:rsidTr="00C43E72">
        <w:trPr>
          <w:trHeight w:val="365"/>
        </w:trPr>
        <w:tc>
          <w:tcPr>
            <w:tcW w:w="690" w:type="pct"/>
          </w:tcPr>
          <w:p w:rsidR="00D36794" w:rsidRPr="00E31962" w:rsidRDefault="00D36794" w:rsidP="00D36794"/>
        </w:tc>
        <w:tc>
          <w:tcPr>
            <w:tcW w:w="3522" w:type="pct"/>
            <w:vAlign w:val="center"/>
          </w:tcPr>
          <w:p w:rsidR="00D36794" w:rsidRPr="00E31962" w:rsidRDefault="00D36794" w:rsidP="00D36794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  <w:vAlign w:val="center"/>
          </w:tcPr>
          <w:p w:rsidR="00D36794" w:rsidRDefault="00D36794" w:rsidP="00D367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</w:tr>
      <w:tr w:rsidR="00D36794" w:rsidRPr="00E31962" w:rsidTr="00C43E72">
        <w:trPr>
          <w:trHeight w:val="171"/>
        </w:trPr>
        <w:tc>
          <w:tcPr>
            <w:tcW w:w="690" w:type="pct"/>
            <w:vMerge w:val="restart"/>
          </w:tcPr>
          <w:p w:rsidR="00D36794" w:rsidRPr="00B1244C" w:rsidRDefault="00D36794" w:rsidP="00D3679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Модуль 1</w:t>
            </w:r>
          </w:p>
        </w:tc>
        <w:tc>
          <w:tcPr>
            <w:tcW w:w="3522" w:type="pct"/>
          </w:tcPr>
          <w:p w:rsidR="00D36794" w:rsidRPr="00733E25" w:rsidRDefault="00D36794" w:rsidP="00D36794">
            <w:r>
              <w:rPr>
                <w:lang w:val="ru-RU"/>
              </w:rPr>
              <w:t xml:space="preserve">1. </w:t>
            </w:r>
            <w:r w:rsidRPr="00733E25">
              <w:t xml:space="preserve">Принцип дії, конструкція, характеристика акумуляторних </w:t>
            </w:r>
            <w:proofErr w:type="spellStart"/>
            <w:r w:rsidRPr="00733E25">
              <w:t>батарей</w:t>
            </w:r>
            <w:proofErr w:type="spellEnd"/>
            <w:r w:rsidRPr="00733E25">
              <w:t>;</w:t>
            </w:r>
          </w:p>
        </w:tc>
        <w:tc>
          <w:tcPr>
            <w:tcW w:w="788" w:type="pct"/>
            <w:vMerge w:val="restart"/>
            <w:vAlign w:val="center"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36794" w:rsidRPr="00E31962" w:rsidTr="00521F0B">
        <w:trPr>
          <w:trHeight w:val="276"/>
        </w:trPr>
        <w:tc>
          <w:tcPr>
            <w:tcW w:w="690" w:type="pct"/>
            <w:vMerge/>
          </w:tcPr>
          <w:p w:rsidR="00D36794" w:rsidRPr="00E31962" w:rsidRDefault="00D36794" w:rsidP="00D36794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D36794" w:rsidRPr="00733E25" w:rsidRDefault="00D36794" w:rsidP="00D36794">
            <w:r>
              <w:rPr>
                <w:lang w:val="ru-RU"/>
              </w:rPr>
              <w:t xml:space="preserve">2. </w:t>
            </w:r>
            <w:r w:rsidRPr="00733E25">
              <w:t>Конструкція, принцип дії, характеристика стартера;</w:t>
            </w:r>
          </w:p>
        </w:tc>
        <w:tc>
          <w:tcPr>
            <w:tcW w:w="788" w:type="pct"/>
            <w:vMerge/>
            <w:vAlign w:val="center"/>
          </w:tcPr>
          <w:p w:rsidR="00D36794" w:rsidRPr="00984C5D" w:rsidRDefault="00D36794" w:rsidP="00D36794">
            <w:pPr>
              <w:jc w:val="center"/>
              <w:rPr>
                <w:color w:val="000000"/>
              </w:rPr>
            </w:pPr>
          </w:p>
        </w:tc>
      </w:tr>
      <w:tr w:rsidR="00D36794" w:rsidRPr="00E31962" w:rsidTr="00167BD5">
        <w:trPr>
          <w:trHeight w:val="577"/>
        </w:trPr>
        <w:tc>
          <w:tcPr>
            <w:tcW w:w="690" w:type="pct"/>
            <w:vMerge/>
          </w:tcPr>
          <w:p w:rsidR="00D36794" w:rsidRPr="00E31962" w:rsidRDefault="00D36794" w:rsidP="00D36794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D36794" w:rsidRPr="00733E25" w:rsidRDefault="00D36794" w:rsidP="00D36794">
            <w:r>
              <w:rPr>
                <w:lang w:val="ru-RU"/>
              </w:rPr>
              <w:t xml:space="preserve">3. </w:t>
            </w:r>
            <w:r w:rsidRPr="00733E25">
              <w:t>Конструкція, принцип дії, характеристика автомобільного генератора;</w:t>
            </w:r>
          </w:p>
        </w:tc>
        <w:tc>
          <w:tcPr>
            <w:tcW w:w="788" w:type="pct"/>
            <w:vMerge/>
            <w:vAlign w:val="center"/>
          </w:tcPr>
          <w:p w:rsidR="00D36794" w:rsidRPr="00984C5D" w:rsidRDefault="00D36794" w:rsidP="00D36794">
            <w:pPr>
              <w:jc w:val="center"/>
              <w:rPr>
                <w:color w:val="000000"/>
              </w:rPr>
            </w:pPr>
          </w:p>
        </w:tc>
      </w:tr>
      <w:tr w:rsidR="00D36794" w:rsidRPr="00E31962" w:rsidTr="00C43E72">
        <w:trPr>
          <w:trHeight w:val="20"/>
        </w:trPr>
        <w:tc>
          <w:tcPr>
            <w:tcW w:w="690" w:type="pct"/>
            <w:vMerge w:val="restart"/>
          </w:tcPr>
          <w:p w:rsidR="00D36794" w:rsidRPr="00B1244C" w:rsidRDefault="00D36794" w:rsidP="00D3679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Модуль 2</w:t>
            </w:r>
          </w:p>
        </w:tc>
        <w:tc>
          <w:tcPr>
            <w:tcW w:w="3522" w:type="pct"/>
          </w:tcPr>
          <w:p w:rsidR="00D36794" w:rsidRPr="00733E25" w:rsidRDefault="00D36794" w:rsidP="00D36794">
            <w:r>
              <w:rPr>
                <w:lang w:val="ru-RU"/>
              </w:rPr>
              <w:t xml:space="preserve">4. </w:t>
            </w:r>
            <w:r w:rsidRPr="00733E25">
              <w:t>Конструкція, принцип дії, характеристика регуляторів напруги;</w:t>
            </w:r>
          </w:p>
        </w:tc>
        <w:tc>
          <w:tcPr>
            <w:tcW w:w="788" w:type="pct"/>
            <w:vMerge w:val="restart"/>
            <w:vAlign w:val="center"/>
          </w:tcPr>
          <w:p w:rsidR="00D36794" w:rsidRDefault="00D36794" w:rsidP="00D36794">
            <w:pPr>
              <w:jc w:val="center"/>
              <w:rPr>
                <w:color w:val="000000"/>
              </w:rPr>
            </w:pPr>
          </w:p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36794" w:rsidRPr="00E31962" w:rsidTr="00521F0B">
        <w:trPr>
          <w:trHeight w:val="20"/>
        </w:trPr>
        <w:tc>
          <w:tcPr>
            <w:tcW w:w="690" w:type="pct"/>
            <w:vMerge/>
          </w:tcPr>
          <w:p w:rsidR="00D36794" w:rsidRPr="00E31962" w:rsidRDefault="00D36794" w:rsidP="00D36794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D36794" w:rsidRPr="00733E25" w:rsidRDefault="00D36794" w:rsidP="00D36794">
            <w:r>
              <w:rPr>
                <w:lang w:val="ru-RU"/>
              </w:rPr>
              <w:t xml:space="preserve">5. </w:t>
            </w:r>
            <w:r w:rsidRPr="00733E25">
              <w:t>Конструкція, принцип дії, характеристика котушок запалювання;</w:t>
            </w:r>
            <w:bookmarkStart w:id="11" w:name="_GoBack"/>
            <w:bookmarkEnd w:id="11"/>
          </w:p>
        </w:tc>
        <w:tc>
          <w:tcPr>
            <w:tcW w:w="788" w:type="pct"/>
            <w:vMerge/>
            <w:vAlign w:val="center"/>
          </w:tcPr>
          <w:p w:rsidR="00D36794" w:rsidRPr="00E31962" w:rsidRDefault="00D36794" w:rsidP="00D36794">
            <w:pPr>
              <w:jc w:val="center"/>
              <w:rPr>
                <w:b/>
                <w:color w:val="000000"/>
              </w:rPr>
            </w:pPr>
          </w:p>
        </w:tc>
      </w:tr>
      <w:tr w:rsidR="00D36794" w:rsidRPr="00E31962" w:rsidTr="00521F0B">
        <w:trPr>
          <w:trHeight w:val="20"/>
        </w:trPr>
        <w:tc>
          <w:tcPr>
            <w:tcW w:w="690" w:type="pct"/>
            <w:vMerge/>
          </w:tcPr>
          <w:p w:rsidR="00D36794" w:rsidRPr="00E31962" w:rsidRDefault="00D36794" w:rsidP="00D36794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D36794" w:rsidRPr="00733E25" w:rsidRDefault="00D36794" w:rsidP="00D36794">
            <w:r>
              <w:rPr>
                <w:lang w:val="ru-RU"/>
              </w:rPr>
              <w:t xml:space="preserve">6. </w:t>
            </w:r>
            <w:r w:rsidRPr="00733E25">
              <w:t>Конструкція, принцип дії, характеристика головного освітлення;</w:t>
            </w:r>
          </w:p>
        </w:tc>
        <w:tc>
          <w:tcPr>
            <w:tcW w:w="788" w:type="pct"/>
            <w:vMerge/>
            <w:vAlign w:val="center"/>
          </w:tcPr>
          <w:p w:rsidR="00D36794" w:rsidRPr="00E31962" w:rsidRDefault="00D36794" w:rsidP="00D36794">
            <w:pPr>
              <w:jc w:val="center"/>
              <w:rPr>
                <w:b/>
                <w:color w:val="000000"/>
              </w:rPr>
            </w:pPr>
          </w:p>
        </w:tc>
      </w:tr>
      <w:tr w:rsidR="00D36794" w:rsidRPr="00E31962" w:rsidTr="00167BD5">
        <w:trPr>
          <w:trHeight w:val="597"/>
        </w:trPr>
        <w:tc>
          <w:tcPr>
            <w:tcW w:w="690" w:type="pct"/>
            <w:vMerge/>
          </w:tcPr>
          <w:p w:rsidR="00D36794" w:rsidRPr="00E31962" w:rsidRDefault="00D36794" w:rsidP="00D36794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D36794" w:rsidRPr="00E31962" w:rsidRDefault="00D36794" w:rsidP="00D36794">
            <w:r>
              <w:rPr>
                <w:color w:val="000000"/>
                <w:sz w:val="22"/>
                <w:szCs w:val="28"/>
                <w:lang w:val="ru-RU"/>
              </w:rPr>
              <w:t xml:space="preserve">7. </w:t>
            </w:r>
            <w:r w:rsidRPr="00167BD5">
              <w:rPr>
                <w:color w:val="000000"/>
                <w:sz w:val="22"/>
                <w:szCs w:val="28"/>
              </w:rPr>
              <w:t>Конструкція, принцип дії, характеристика електронного блоку управління.</w:t>
            </w:r>
          </w:p>
        </w:tc>
        <w:tc>
          <w:tcPr>
            <w:tcW w:w="788" w:type="pct"/>
            <w:vMerge/>
            <w:vAlign w:val="center"/>
          </w:tcPr>
          <w:p w:rsidR="00D36794" w:rsidRPr="00E31962" w:rsidRDefault="00D36794" w:rsidP="00D36794">
            <w:pPr>
              <w:jc w:val="center"/>
              <w:rPr>
                <w:b/>
                <w:color w:val="000000"/>
              </w:rPr>
            </w:pPr>
          </w:p>
        </w:tc>
      </w:tr>
      <w:tr w:rsidR="00D36794" w:rsidRPr="00E31962" w:rsidTr="00521F0B">
        <w:trPr>
          <w:trHeight w:val="137"/>
        </w:trPr>
        <w:tc>
          <w:tcPr>
            <w:tcW w:w="690" w:type="pct"/>
          </w:tcPr>
          <w:p w:rsidR="00D36794" w:rsidRPr="00E31962" w:rsidRDefault="00D36794" w:rsidP="00D36794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36794" w:rsidRPr="00521F0B" w:rsidRDefault="00D36794" w:rsidP="00D36794">
            <w:pPr>
              <w:rPr>
                <w:color w:val="000000"/>
                <w:sz w:val="22"/>
                <w:szCs w:val="28"/>
              </w:rPr>
            </w:pPr>
            <w:r w:rsidRPr="00E31962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vAlign w:val="center"/>
          </w:tcPr>
          <w:p w:rsidR="00D36794" w:rsidRDefault="00D36794" w:rsidP="00D367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</w:tr>
      <w:tr w:rsidR="00D36794" w:rsidRPr="00E31962" w:rsidTr="00521F0B">
        <w:trPr>
          <w:trHeight w:val="556"/>
        </w:trPr>
        <w:tc>
          <w:tcPr>
            <w:tcW w:w="690" w:type="pct"/>
          </w:tcPr>
          <w:p w:rsidR="00D36794" w:rsidRPr="00E31962" w:rsidRDefault="00D36794" w:rsidP="00D36794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36794" w:rsidRPr="0048372C" w:rsidRDefault="00D36794" w:rsidP="00D36794">
            <w:pPr>
              <w:rPr>
                <w:b/>
                <w:bCs/>
              </w:rPr>
            </w:pPr>
            <w:r w:rsidRPr="0048372C">
              <w:rPr>
                <w:b/>
                <w:bCs/>
              </w:rPr>
              <w:t>Визначення основних параметрів автомобіля</w:t>
            </w:r>
          </w:p>
          <w:p w:rsidR="00D36794" w:rsidRPr="00167BD5" w:rsidRDefault="00D36794" w:rsidP="00D36794">
            <w:pPr>
              <w:rPr>
                <w:bCs/>
              </w:rPr>
            </w:pPr>
            <w:r w:rsidRPr="00167BD5">
              <w:rPr>
                <w:bCs/>
              </w:rPr>
              <w:t xml:space="preserve">Принцип дії, конструкція, характеристика акумуляторних </w:t>
            </w:r>
            <w:proofErr w:type="spellStart"/>
            <w:r w:rsidRPr="00167BD5">
              <w:rPr>
                <w:bCs/>
              </w:rPr>
              <w:t>батарей</w:t>
            </w:r>
            <w:proofErr w:type="spellEnd"/>
            <w:r w:rsidRPr="00167BD5">
              <w:rPr>
                <w:bCs/>
              </w:rPr>
              <w:t>;</w:t>
            </w:r>
          </w:p>
          <w:p w:rsidR="00D36794" w:rsidRPr="00167BD5" w:rsidRDefault="00D36794" w:rsidP="00D36794">
            <w:pPr>
              <w:rPr>
                <w:bCs/>
              </w:rPr>
            </w:pPr>
            <w:r w:rsidRPr="00167BD5">
              <w:rPr>
                <w:bCs/>
              </w:rPr>
              <w:t>Конструкція, принцип дії, характеристика стартера;</w:t>
            </w:r>
          </w:p>
          <w:p w:rsidR="00D36794" w:rsidRPr="00167BD5" w:rsidRDefault="00D36794" w:rsidP="00D36794">
            <w:pPr>
              <w:rPr>
                <w:bCs/>
              </w:rPr>
            </w:pPr>
            <w:r w:rsidRPr="00167BD5">
              <w:rPr>
                <w:bCs/>
              </w:rPr>
              <w:t>Конструкція, принцип дії, характеристика автомобільного генератора;</w:t>
            </w:r>
          </w:p>
          <w:p w:rsidR="00D36794" w:rsidRPr="00167BD5" w:rsidRDefault="00D36794" w:rsidP="00D36794">
            <w:pPr>
              <w:rPr>
                <w:bCs/>
              </w:rPr>
            </w:pPr>
            <w:r w:rsidRPr="00167BD5">
              <w:rPr>
                <w:bCs/>
              </w:rPr>
              <w:t>Конструкція, принцип дії, характеристика регуляторів напруги;</w:t>
            </w:r>
          </w:p>
          <w:p w:rsidR="00D36794" w:rsidRPr="00167BD5" w:rsidRDefault="00D36794" w:rsidP="00D36794">
            <w:pPr>
              <w:rPr>
                <w:bCs/>
              </w:rPr>
            </w:pPr>
            <w:r w:rsidRPr="00167BD5">
              <w:rPr>
                <w:bCs/>
              </w:rPr>
              <w:t>Конструкція, принцип дії, характеристика котушок запалювання;</w:t>
            </w:r>
          </w:p>
          <w:p w:rsidR="00D36794" w:rsidRPr="00167BD5" w:rsidRDefault="00D36794" w:rsidP="00D36794">
            <w:pPr>
              <w:rPr>
                <w:bCs/>
              </w:rPr>
            </w:pPr>
            <w:r w:rsidRPr="00167BD5">
              <w:rPr>
                <w:bCs/>
              </w:rPr>
              <w:t>Конструкція, принцип дії, характеристика головного освітлення;</w:t>
            </w:r>
          </w:p>
          <w:p w:rsidR="00D36794" w:rsidRPr="00E31962" w:rsidRDefault="00D36794" w:rsidP="00D36794">
            <w:r w:rsidRPr="00167BD5">
              <w:rPr>
                <w:bCs/>
              </w:rPr>
              <w:t>Конструкція, принцип дії, характеристика електронного блоку управління.</w:t>
            </w:r>
          </w:p>
        </w:tc>
        <w:tc>
          <w:tcPr>
            <w:tcW w:w="788" w:type="pct"/>
            <w:vAlign w:val="center"/>
          </w:tcPr>
          <w:p w:rsidR="00D36794" w:rsidRDefault="00D36794" w:rsidP="00D3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36794" w:rsidRPr="00E31962" w:rsidTr="00521F0B">
        <w:trPr>
          <w:trHeight w:val="124"/>
        </w:trPr>
        <w:tc>
          <w:tcPr>
            <w:tcW w:w="690" w:type="pct"/>
          </w:tcPr>
          <w:p w:rsidR="00D36794" w:rsidRPr="00E31962" w:rsidRDefault="00D36794" w:rsidP="00D36794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36794" w:rsidRPr="00E31962" w:rsidRDefault="00D36794" w:rsidP="00D36794">
            <w:pPr>
              <w:rPr>
                <w:b/>
                <w:bCs/>
              </w:rPr>
            </w:pPr>
          </w:p>
        </w:tc>
        <w:tc>
          <w:tcPr>
            <w:tcW w:w="788" w:type="pct"/>
            <w:vAlign w:val="center"/>
          </w:tcPr>
          <w:p w:rsidR="00D36794" w:rsidRDefault="00D36794" w:rsidP="00D367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</w:tr>
    </w:tbl>
    <w:p w:rsidR="00680664" w:rsidRDefault="00680664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2" w:name="_Toc534664490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8"/>
      <w:r>
        <w:rPr>
          <w:sz w:val="28"/>
          <w:szCs w:val="28"/>
        </w:rPr>
        <w:t>ОЦІНЮВАННЯ РЕЗУЛЬТАТІВ НАВЧАННЯ</w:t>
      </w:r>
      <w:bookmarkEnd w:id="12"/>
    </w:p>
    <w:p w:rsidR="00680664" w:rsidRPr="00C66A98" w:rsidRDefault="00680664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 w:rsidR="00B06427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 w:rsidR="00B06427"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680664" w:rsidRPr="00C66A98" w:rsidRDefault="0068066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</w:t>
      </w:r>
      <w:proofErr w:type="spellStart"/>
      <w:r w:rsidRPr="00C66A98">
        <w:rPr>
          <w:sz w:val="28"/>
          <w:szCs w:val="28"/>
          <w:lang w:val="uk-UA"/>
        </w:rPr>
        <w:t>компетентностей</w:t>
      </w:r>
      <w:proofErr w:type="spellEnd"/>
      <w:r w:rsidRPr="00C66A98">
        <w:rPr>
          <w:sz w:val="28"/>
          <w:szCs w:val="28"/>
          <w:lang w:val="uk-UA"/>
        </w:rPr>
        <w:t xml:space="preserve">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680664" w:rsidRPr="008920E3" w:rsidRDefault="00680664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34664491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3"/>
    </w:p>
    <w:p w:rsidR="00680664" w:rsidRDefault="0068066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="00680664" w:rsidRPr="00F74369" w:rsidRDefault="008A5A8B" w:rsidP="00307621">
      <w:pPr>
        <w:rPr>
          <w:b/>
          <w:bCs/>
          <w:i/>
        </w:rPr>
      </w:pPr>
      <w:r>
        <w:rPr>
          <w:b/>
          <w:bCs/>
          <w:i/>
        </w:rPr>
        <w:br w:type="page"/>
      </w:r>
      <w:r w:rsidR="00680664" w:rsidRPr="00F74369">
        <w:rPr>
          <w:b/>
          <w:bCs/>
          <w:i/>
        </w:rPr>
        <w:lastRenderedPageBreak/>
        <w:t xml:space="preserve">Шкали оцінювання навчальних досягнень студентів НТУ </w:t>
      </w:r>
      <w:r w:rsidR="00680664">
        <w:rPr>
          <w:b/>
          <w:bCs/>
          <w:i/>
        </w:rPr>
        <w:t>«ДП</w:t>
      </w:r>
      <w:r w:rsidR="00680664"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680664" w:rsidRPr="00984C5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984C5D" w:rsidRDefault="00680664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984C5D" w:rsidRDefault="00680664" w:rsidP="00274A96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680664" w:rsidRDefault="00680664" w:rsidP="00553261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680664" w:rsidRDefault="00680664" w:rsidP="0014044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4" w:name="_Toc534664492"/>
      <w:r>
        <w:rPr>
          <w:sz w:val="28"/>
          <w:szCs w:val="28"/>
        </w:rPr>
        <w:t>6.2 Засоби та процедури</w:t>
      </w:r>
      <w:bookmarkEnd w:id="14"/>
    </w:p>
    <w:p w:rsidR="00680664" w:rsidRDefault="00680664" w:rsidP="00F43CA5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 xml:space="preserve">ості студента за вимогами НРК до </w:t>
      </w:r>
      <w:r w:rsidR="0082044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-го кваліфікаційного рівня під час демонстрації регламентованих робочою програмою результатів навчання.</w:t>
      </w:r>
    </w:p>
    <w:p w:rsidR="00680664" w:rsidRPr="00FF51AE" w:rsidRDefault="00680664" w:rsidP="004446AF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680664" w:rsidRPr="009C2004" w:rsidRDefault="00680664" w:rsidP="009C2004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="00680664" w:rsidRPr="00984C5D" w:rsidTr="00B011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524D35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524D3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680664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Default="00680664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680664" w:rsidRDefault="00680664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EA6A44">
              <w:t xml:space="preserve">виконання ККР під час </w:t>
            </w:r>
            <w:r w:rsidR="0082044C">
              <w:t>заліку</w:t>
            </w:r>
            <w:r w:rsidRPr="00EA6A44">
              <w:t xml:space="preserve"> за бажанням студента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680664" w:rsidRPr="00865C0D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5" w:name="_Hlk501707960"/>
      <w:bookmarkStart w:id="16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680664" w:rsidRPr="00865C0D" w:rsidRDefault="00680664" w:rsidP="001A087A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lastRenderedPageBreak/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680664" w:rsidRPr="00865C0D" w:rsidRDefault="00680664" w:rsidP="001A087A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7" w:name="_Hlk501708007"/>
      <w:bookmarkEnd w:id="15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6"/>
    <w:p w:rsidR="00680664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680664" w:rsidRPr="000512EA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680664" w:rsidRPr="00865C0D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680664" w:rsidRDefault="00680664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:rsidR="00680664" w:rsidRPr="00964881" w:rsidRDefault="00680664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8" w:name="_Toc534664493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8"/>
    </w:p>
    <w:p w:rsidR="00680664" w:rsidRPr="0032312C" w:rsidRDefault="00680664" w:rsidP="0032312C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680664" w:rsidRPr="00810D0F" w:rsidRDefault="00680664" w:rsidP="0023500E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680664" w:rsidRPr="00810D0F" w:rsidRDefault="00680664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680664" w:rsidRPr="00C078CC" w:rsidRDefault="00680664" w:rsidP="0023500E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680664" w:rsidRDefault="00680664" w:rsidP="0023500E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 xml:space="preserve">до рівня </w:t>
      </w:r>
      <w:proofErr w:type="spellStart"/>
      <w:r w:rsidRPr="00B3542B">
        <w:rPr>
          <w:b w:val="0"/>
          <w:bCs/>
          <w:sz w:val="28"/>
          <w:szCs w:val="28"/>
        </w:rPr>
        <w:t>компетентностей</w:t>
      </w:r>
      <w:proofErr w:type="spellEnd"/>
      <w:r w:rsidRPr="00B3542B">
        <w:rPr>
          <w:b w:val="0"/>
          <w:bCs/>
          <w:sz w:val="28"/>
          <w:szCs w:val="28"/>
        </w:rPr>
        <w:t xml:space="preserve">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680664" w:rsidRDefault="00680664" w:rsidP="00275199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bCs/>
          <w:sz w:val="28"/>
          <w:szCs w:val="28"/>
          <w:lang w:val="uk-UA"/>
        </w:rPr>
        <w:t>компетентністні</w:t>
      </w:r>
      <w:proofErr w:type="spellEnd"/>
      <w:r w:rsidRPr="00C66A98">
        <w:rPr>
          <w:bCs/>
          <w:sz w:val="28"/>
          <w:szCs w:val="28"/>
          <w:lang w:val="uk-UA"/>
        </w:rPr>
        <w:t xml:space="preserve"> характеристики, визначені НРК для </w:t>
      </w:r>
      <w:r w:rsidR="0082044C">
        <w:rPr>
          <w:bCs/>
          <w:sz w:val="28"/>
          <w:szCs w:val="28"/>
          <w:lang w:val="uk-UA"/>
        </w:rPr>
        <w:t>бакалаврського</w:t>
      </w:r>
      <w:r w:rsidRPr="00C66A98">
        <w:rPr>
          <w:bCs/>
          <w:sz w:val="28"/>
          <w:szCs w:val="28"/>
          <w:lang w:val="uk-UA"/>
        </w:rPr>
        <w:t xml:space="preserve">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="008A5A8B" w:rsidRDefault="008A5A8B">
      <w:pPr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680664" w:rsidRDefault="00680664" w:rsidP="001C121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lastRenderedPageBreak/>
        <w:t xml:space="preserve">Загальні критерії досягнення результатів навчання </w:t>
      </w:r>
    </w:p>
    <w:p w:rsidR="00680664" w:rsidRDefault="00680664" w:rsidP="001B2ED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для </w:t>
      </w:r>
      <w:r w:rsidR="0082044C">
        <w:rPr>
          <w:b/>
          <w:i/>
          <w:color w:val="000000"/>
        </w:rPr>
        <w:t>6</w:t>
      </w:r>
      <w:r w:rsidRPr="001A6E5D">
        <w:rPr>
          <w:b/>
          <w:i/>
          <w:color w:val="000000"/>
        </w:rPr>
        <w:t>-го кваліфікаційного рівня за НРК</w:t>
      </w:r>
    </w:p>
    <w:p w:rsidR="006A47EA" w:rsidRDefault="006A47EA" w:rsidP="006A47EA">
      <w:pPr>
        <w:widowControl w:val="0"/>
        <w:suppressLineNumbers/>
        <w:suppressAutoHyphens/>
        <w:ind w:firstLine="567"/>
        <w:jc w:val="both"/>
      </w:pPr>
      <w:r w:rsidRPr="00AA0B81">
        <w:rPr>
          <w:b/>
        </w:rPr>
        <w:t>Інтегральна компетентність</w:t>
      </w:r>
      <w: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6A47EA" w:rsidRPr="001A6E5D" w:rsidRDefault="006A47EA" w:rsidP="006A47EA">
      <w:pPr>
        <w:widowControl w:val="0"/>
        <w:suppressLineNumbers/>
        <w:suppressAutoHyphens/>
        <w:ind w:firstLine="567"/>
        <w:jc w:val="both"/>
        <w:rPr>
          <w:color w:val="000000"/>
        </w:rPr>
      </w:pPr>
    </w:p>
    <w:tbl>
      <w:tblPr>
        <w:tblStyle w:val="TableGrid"/>
        <w:tblW w:w="9859" w:type="dxa"/>
        <w:tblInd w:w="-108" w:type="dxa"/>
        <w:tblCellMar>
          <w:top w:w="6" w:type="dxa"/>
          <w:left w:w="97" w:type="dxa"/>
          <w:right w:w="47" w:type="dxa"/>
        </w:tblCellMar>
        <w:tblLook w:val="04A0" w:firstRow="1" w:lastRow="0" w:firstColumn="1" w:lastColumn="0" w:noHBand="0" w:noVBand="1"/>
      </w:tblPr>
      <w:tblGrid>
        <w:gridCol w:w="2452"/>
        <w:gridCol w:w="5964"/>
        <w:gridCol w:w="1443"/>
      </w:tblGrid>
      <w:tr w:rsidR="006A47EA" w:rsidRPr="00AA0B81" w:rsidTr="002A3B30">
        <w:trPr>
          <w:trHeight w:val="5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2A3B30">
            <w:pPr>
              <w:spacing w:line="259" w:lineRule="auto"/>
              <w:ind w:right="128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51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2A3B30">
        <w:trPr>
          <w:trHeight w:val="276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A" w:rsidRPr="00AA0B81" w:rsidRDefault="006A47EA" w:rsidP="002A3B30">
            <w:pPr>
              <w:spacing w:line="259" w:lineRule="auto"/>
              <w:ind w:left="1415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>Знання</w:t>
            </w:r>
            <w:r w:rsidRPr="00AA0B81">
              <w:rPr>
                <w:rFonts w:eastAsia="Arial"/>
                <w:b/>
                <w:sz w:val="22"/>
              </w:rPr>
              <w:t xml:space="preserve"> 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</w:tr>
      <w:tr w:rsidR="006A47EA" w:rsidRPr="00AA0B81" w:rsidTr="002A3B30">
        <w:trPr>
          <w:trHeight w:val="1649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numPr>
                <w:ilvl w:val="0"/>
                <w:numId w:val="25"/>
              </w:numPr>
              <w:spacing w:line="259" w:lineRule="auto"/>
              <w:ind w:hanging="204"/>
            </w:pPr>
            <w:r w:rsidRPr="00AA0B81">
              <w:rPr>
                <w:rFonts w:eastAsia="Arial"/>
                <w:sz w:val="22"/>
              </w:rPr>
              <w:t xml:space="preserve">концептуальні </w:t>
            </w:r>
          </w:p>
          <w:p w:rsidR="006A47EA" w:rsidRPr="00AA0B81" w:rsidRDefault="006A47EA" w:rsidP="002A3B30">
            <w:pPr>
              <w:spacing w:line="257" w:lineRule="auto"/>
              <w:ind w:left="11"/>
            </w:pPr>
            <w:r w:rsidRPr="00AA0B81">
              <w:rPr>
                <w:rFonts w:eastAsia="Arial"/>
                <w:sz w:val="22"/>
              </w:rPr>
              <w:t>знання, набуті у процесі навчання та професійної діяльності, включаючи певні знання сучасних досягнень;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  <w:p w:rsidR="006A47EA" w:rsidRPr="00AA0B81" w:rsidRDefault="006A47EA" w:rsidP="002A3B30">
            <w:pPr>
              <w:numPr>
                <w:ilvl w:val="0"/>
                <w:numId w:val="25"/>
              </w:numPr>
              <w:spacing w:line="259" w:lineRule="auto"/>
              <w:ind w:hanging="204"/>
            </w:pPr>
            <w:r w:rsidRPr="00AA0B81">
              <w:rPr>
                <w:rFonts w:eastAsia="Arial"/>
                <w:sz w:val="22"/>
              </w:rPr>
              <w:t xml:space="preserve">критичне </w:t>
            </w:r>
          </w:p>
          <w:p w:rsidR="006A47EA" w:rsidRPr="00AA0B81" w:rsidRDefault="006A47EA" w:rsidP="002A3B30">
            <w:pPr>
              <w:spacing w:line="259" w:lineRule="auto"/>
              <w:ind w:left="11"/>
            </w:pPr>
            <w:r w:rsidRPr="00AA0B81">
              <w:rPr>
                <w:rFonts w:eastAsia="Arial"/>
                <w:sz w:val="22"/>
              </w:rPr>
              <w:t>осмислення основних теорій, принципів, методів і понять у навчанні та професійній діяльності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3" w:line="288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відмінна – правильна, обґрунтована, осмислена. Характеризує наявність: </w:t>
            </w:r>
          </w:p>
          <w:p w:rsidR="006A47EA" w:rsidRPr="00AA0B81" w:rsidRDefault="006A47EA" w:rsidP="002A3B30">
            <w:pPr>
              <w:numPr>
                <w:ilvl w:val="0"/>
                <w:numId w:val="26"/>
              </w:numPr>
              <w:spacing w:after="28" w:line="259" w:lineRule="auto"/>
              <w:ind w:right="107"/>
            </w:pPr>
            <w:r w:rsidRPr="00AA0B81">
              <w:rPr>
                <w:rFonts w:eastAsia="Arial"/>
                <w:sz w:val="22"/>
              </w:rPr>
              <w:t xml:space="preserve">концептуальних знань; </w:t>
            </w:r>
          </w:p>
          <w:p w:rsidR="006A47EA" w:rsidRPr="00AA0B81" w:rsidRDefault="006A47EA" w:rsidP="002A3B30">
            <w:pPr>
              <w:numPr>
                <w:ilvl w:val="0"/>
                <w:numId w:val="26"/>
              </w:numPr>
              <w:spacing w:line="259" w:lineRule="auto"/>
              <w:ind w:right="107"/>
            </w:pPr>
            <w:r w:rsidRPr="00AA0B81">
              <w:rPr>
                <w:rFonts w:eastAsia="Arial"/>
                <w:sz w:val="22"/>
              </w:rPr>
              <w:t xml:space="preserve">високого ступеню володіння станом питання;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критичного осмислення основних теорій, принципів, методів і понять у навчанні та професійній діяльності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містить негрубі помилки або описки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2A3B3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 й недостатньо обґрунтована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2A3B30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неточності, недостатньо обґрунтована та осмислена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фрагментарна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2A3B30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демонструє нечіткі уявлення студента про об'єкт вивчення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65-69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Рівень знань мінімально 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Рівень знань незадовільний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2A3B30">
        <w:trPr>
          <w:trHeight w:val="276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A" w:rsidRPr="00AA0B81" w:rsidRDefault="006A47EA" w:rsidP="002A3B30">
            <w:pPr>
              <w:spacing w:line="259" w:lineRule="auto"/>
              <w:ind w:left="1416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 xml:space="preserve">Уміння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</w:tr>
      <w:tr w:rsidR="006A47EA" w:rsidRPr="00AA0B81" w:rsidTr="002A3B30">
        <w:trPr>
          <w:trHeight w:val="2489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11" w:right="84"/>
            </w:pPr>
            <w:r w:rsidRPr="00AA0B81">
              <w:rPr>
                <w:rFonts w:eastAsia="Arial"/>
                <w:sz w:val="22"/>
              </w:rPr>
              <w:t xml:space="preserve">розв'язання складних непередбачуваних задач і проблем у спеціалізованих сферах професійної діяльності та/або навчання, що передбачає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43" w:line="259" w:lineRule="auto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уміння: </w:t>
            </w:r>
          </w:p>
          <w:p w:rsidR="006A47EA" w:rsidRPr="00AA0B81" w:rsidRDefault="006A47EA" w:rsidP="002A3B30">
            <w:pPr>
              <w:numPr>
                <w:ilvl w:val="0"/>
                <w:numId w:val="27"/>
              </w:numPr>
              <w:spacing w:after="25" w:line="259" w:lineRule="auto"/>
            </w:pPr>
            <w:r w:rsidRPr="00AA0B81">
              <w:rPr>
                <w:rFonts w:eastAsia="Arial"/>
                <w:sz w:val="22"/>
              </w:rPr>
              <w:t xml:space="preserve">виявляти проблеми; </w:t>
            </w:r>
          </w:p>
          <w:p w:rsidR="006A47EA" w:rsidRPr="00AA0B81" w:rsidRDefault="006A47EA" w:rsidP="002A3B30">
            <w:pPr>
              <w:numPr>
                <w:ilvl w:val="0"/>
                <w:numId w:val="27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формулювати гіпотези; </w:t>
            </w:r>
          </w:p>
          <w:p w:rsidR="006A47EA" w:rsidRPr="00AA0B81" w:rsidRDefault="006A47EA" w:rsidP="002A3B30">
            <w:pPr>
              <w:numPr>
                <w:ilvl w:val="0"/>
                <w:numId w:val="27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розв'язувати проблеми; </w:t>
            </w:r>
          </w:p>
          <w:p w:rsidR="006A47EA" w:rsidRPr="00AA0B81" w:rsidRDefault="006A47EA" w:rsidP="002A3B30">
            <w:pPr>
              <w:numPr>
                <w:ilvl w:val="0"/>
                <w:numId w:val="27"/>
              </w:numPr>
              <w:spacing w:after="17" w:line="286" w:lineRule="auto"/>
            </w:pPr>
            <w:r w:rsidRPr="00AA0B81">
              <w:rPr>
                <w:rFonts w:eastAsia="Arial"/>
                <w:sz w:val="22"/>
              </w:rPr>
              <w:t xml:space="preserve">обирати адекватні методи та інструментальні засоби; </w:t>
            </w:r>
          </w:p>
          <w:p w:rsidR="006A47EA" w:rsidRPr="00AA0B81" w:rsidRDefault="006A47EA" w:rsidP="002A3B30">
            <w:pPr>
              <w:numPr>
                <w:ilvl w:val="0"/>
                <w:numId w:val="27"/>
              </w:numPr>
              <w:spacing w:after="18" w:line="285" w:lineRule="auto"/>
            </w:pPr>
            <w:r w:rsidRPr="00AA0B81">
              <w:rPr>
                <w:rFonts w:eastAsia="Arial"/>
                <w:sz w:val="22"/>
              </w:rPr>
              <w:t xml:space="preserve">збирати та </w:t>
            </w:r>
            <w:proofErr w:type="spellStart"/>
            <w:r w:rsidRPr="00AA0B81">
              <w:rPr>
                <w:rFonts w:eastAsia="Arial"/>
                <w:sz w:val="22"/>
              </w:rPr>
              <w:t>логічно</w:t>
            </w:r>
            <w:proofErr w:type="spellEnd"/>
            <w:r w:rsidRPr="00AA0B81">
              <w:rPr>
                <w:rFonts w:eastAsia="Arial"/>
                <w:sz w:val="22"/>
              </w:rPr>
              <w:t xml:space="preserve"> й зрозуміло інтерпретувати інформацію; </w:t>
            </w:r>
          </w:p>
          <w:p w:rsidR="006A47EA" w:rsidRPr="00AA0B81" w:rsidRDefault="006A47EA" w:rsidP="002A3B30">
            <w:pPr>
              <w:numPr>
                <w:ilvl w:val="0"/>
                <w:numId w:val="27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використовувати інноваційні підходи до розв’язання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</w:tbl>
    <w:p w:rsidR="006A47EA" w:rsidRPr="00AA0B81" w:rsidRDefault="006A47EA" w:rsidP="006A47EA">
      <w:pPr>
        <w:spacing w:line="259" w:lineRule="auto"/>
        <w:ind w:left="-1416" w:right="11061"/>
      </w:pPr>
    </w:p>
    <w:tbl>
      <w:tblPr>
        <w:tblStyle w:val="TableGrid"/>
        <w:tblW w:w="9859" w:type="dxa"/>
        <w:tblInd w:w="-108" w:type="dxa"/>
        <w:tblCellMar>
          <w:top w:w="6" w:type="dxa"/>
          <w:left w:w="65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5996"/>
        <w:gridCol w:w="1443"/>
      </w:tblGrid>
      <w:tr w:rsidR="006A47EA" w:rsidRPr="00AA0B81" w:rsidTr="002A3B30">
        <w:trPr>
          <w:trHeight w:val="54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2A3B30">
            <w:pPr>
              <w:spacing w:line="259" w:lineRule="auto"/>
              <w:ind w:right="80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55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83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2A3B30">
        <w:trPr>
          <w:trHeight w:val="276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1" w:lineRule="auto"/>
              <w:ind w:left="43"/>
            </w:pPr>
            <w:r w:rsidRPr="00AA0B81">
              <w:rPr>
                <w:rFonts w:eastAsia="Arial"/>
                <w:sz w:val="22"/>
              </w:rPr>
              <w:t xml:space="preserve">збирання та інтерпретацію інформації (даних), вибір методів та інструментальних </w:t>
            </w:r>
          </w:p>
          <w:p w:rsidR="006A47EA" w:rsidRPr="00AA0B81" w:rsidRDefault="006A47EA" w:rsidP="002A3B30">
            <w:pPr>
              <w:spacing w:line="259" w:lineRule="auto"/>
              <w:ind w:left="43" w:right="60"/>
            </w:pPr>
            <w:r w:rsidRPr="00AA0B81">
              <w:rPr>
                <w:rFonts w:eastAsia="Arial"/>
                <w:sz w:val="22"/>
              </w:rPr>
              <w:t>засобів, застосування інноваційних підходів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завдання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</w:tr>
      <w:tr w:rsidR="006A47EA" w:rsidRPr="00AA0B81" w:rsidTr="002A3B3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 з не грубими помилками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2A3B30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2A3B30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двох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2A3B30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трьох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2A3B30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чотирьох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2A3B30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 при виконанні завдань за зразком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65-69 </w:t>
            </w:r>
          </w:p>
        </w:tc>
      </w:tr>
      <w:tr w:rsidR="006A47EA" w:rsidRPr="00AA0B81" w:rsidTr="002A3B3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застосовувати знання при виконанні завдань за зразком, але з </w:t>
            </w:r>
            <w:proofErr w:type="spellStart"/>
            <w:r w:rsidRPr="00AA0B81">
              <w:rPr>
                <w:rFonts w:eastAsia="Arial"/>
                <w:sz w:val="22"/>
              </w:rPr>
              <w:t>неточностями</w:t>
            </w:r>
            <w:proofErr w:type="spellEnd"/>
            <w:r w:rsidRPr="00AA0B81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рівень умінь незадовільний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2A3B30">
        <w:trPr>
          <w:trHeight w:val="276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1"/>
              <w:jc w:val="center"/>
            </w:pPr>
            <w:r>
              <w:br w:type="page"/>
            </w:r>
            <w:r w:rsidRPr="00AA0B81">
              <w:rPr>
                <w:rFonts w:eastAsia="Arial"/>
                <w:b/>
                <w:i/>
                <w:sz w:val="22"/>
              </w:rPr>
              <w:t xml:space="preserve">Комунікація </w:t>
            </w:r>
          </w:p>
        </w:tc>
      </w:tr>
      <w:tr w:rsidR="006A47EA" w:rsidRPr="00AA0B81" w:rsidTr="002A3B30">
        <w:trPr>
          <w:trHeight w:val="5264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43"/>
            </w:pPr>
            <w:r w:rsidRPr="00AA0B81">
              <w:rPr>
                <w:noProof/>
                <w:lang w:eastAsia="uk-UA"/>
              </w:rPr>
              <w:drawing>
                <wp:inline distT="0" distB="0" distL="0" distR="0" wp14:anchorId="5EFC0B64" wp14:editId="064DE4E8">
                  <wp:extent cx="152400" cy="124968"/>
                  <wp:effectExtent l="0" t="0" r="0" b="0"/>
                  <wp:docPr id="2341" name="Picture 2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" name="Picture 23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B81">
              <w:rPr>
                <w:rFonts w:eastAsia="Arial"/>
                <w:sz w:val="16"/>
              </w:rPr>
              <w:t xml:space="preserve"> </w:t>
            </w:r>
            <w:r w:rsidRPr="00AA0B81">
              <w:rPr>
                <w:rFonts w:eastAsia="Arial"/>
                <w:sz w:val="22"/>
              </w:rPr>
              <w:t xml:space="preserve">донесення до </w:t>
            </w:r>
          </w:p>
          <w:p w:rsidR="006A47EA" w:rsidRPr="00AA0B81" w:rsidRDefault="006A47EA" w:rsidP="002A3B30">
            <w:pPr>
              <w:spacing w:line="257" w:lineRule="auto"/>
              <w:ind w:left="43" w:right="94"/>
            </w:pPr>
            <w:r w:rsidRPr="00AA0B81">
              <w:rPr>
                <w:rFonts w:eastAsia="Arial"/>
                <w:sz w:val="22"/>
              </w:rPr>
              <w:t xml:space="preserve">фахівців і нефахівців інформації, ідей, проблем, рішень та власного досвіду в галузі професійної діяльності; </w:t>
            </w:r>
            <w:r w:rsidRPr="00AA0B81">
              <w:rPr>
                <w:noProof/>
                <w:lang w:eastAsia="uk-UA"/>
              </w:rPr>
              <w:drawing>
                <wp:inline distT="0" distB="0" distL="0" distR="0" wp14:anchorId="75534922" wp14:editId="172987AD">
                  <wp:extent cx="152400" cy="124968"/>
                  <wp:effectExtent l="0" t="0" r="0" b="0"/>
                  <wp:docPr id="2352" name="Picture 2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B81">
              <w:rPr>
                <w:rFonts w:eastAsia="Arial"/>
                <w:sz w:val="16"/>
              </w:rPr>
              <w:t xml:space="preserve"> </w:t>
            </w:r>
            <w:r w:rsidRPr="00AA0B81">
              <w:rPr>
                <w:rFonts w:eastAsia="Arial"/>
                <w:sz w:val="22"/>
              </w:rPr>
              <w:t xml:space="preserve">здатність </w:t>
            </w:r>
          </w:p>
          <w:p w:rsidR="006A47EA" w:rsidRPr="00AA0B81" w:rsidRDefault="006A47EA" w:rsidP="002A3B30">
            <w:pPr>
              <w:spacing w:line="259" w:lineRule="auto"/>
              <w:ind w:left="43"/>
            </w:pPr>
            <w:r w:rsidRPr="00AA0B81">
              <w:rPr>
                <w:rFonts w:eastAsia="Arial"/>
                <w:sz w:val="22"/>
              </w:rPr>
              <w:t>ефективно формувати комунікаційну стратегію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31" w:line="259" w:lineRule="auto"/>
            </w:pPr>
            <w:r w:rsidRPr="00AA0B81">
              <w:rPr>
                <w:rFonts w:eastAsia="Arial"/>
                <w:sz w:val="22"/>
              </w:rPr>
              <w:t xml:space="preserve">Вільне володіння проблематикою галузі. </w:t>
            </w:r>
          </w:p>
          <w:p w:rsidR="006A47EA" w:rsidRPr="00AA0B81" w:rsidRDefault="006A47EA" w:rsidP="002A3B30">
            <w:pPr>
              <w:spacing w:after="39" w:line="259" w:lineRule="auto"/>
            </w:pPr>
            <w:r w:rsidRPr="00AA0B81">
              <w:rPr>
                <w:rFonts w:eastAsia="Arial"/>
                <w:sz w:val="22"/>
              </w:rPr>
              <w:t xml:space="preserve">Зрозумілість відповіді (доповіді). Мова: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правильна;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чиста;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ясна;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24" w:line="259" w:lineRule="auto"/>
            </w:pPr>
            <w:r w:rsidRPr="00AA0B81">
              <w:rPr>
                <w:rFonts w:eastAsia="Arial"/>
                <w:sz w:val="22"/>
              </w:rPr>
              <w:t xml:space="preserve">точна;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line="281" w:lineRule="auto"/>
            </w:pPr>
            <w:r w:rsidRPr="00AA0B81">
              <w:rPr>
                <w:rFonts w:eastAsia="Arial"/>
                <w:sz w:val="22"/>
              </w:rPr>
              <w:t xml:space="preserve">логічна;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виразна;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14" w:line="259" w:lineRule="auto"/>
            </w:pPr>
            <w:r w:rsidRPr="00AA0B81">
              <w:rPr>
                <w:rFonts w:eastAsia="Arial"/>
                <w:sz w:val="22"/>
              </w:rPr>
              <w:t xml:space="preserve">лаконічна. </w:t>
            </w:r>
          </w:p>
          <w:p w:rsidR="006A47EA" w:rsidRPr="00AA0B81" w:rsidRDefault="006A47EA" w:rsidP="002A3B30">
            <w:pPr>
              <w:spacing w:after="45" w:line="259" w:lineRule="auto"/>
            </w:pPr>
            <w:r w:rsidRPr="00AA0B81">
              <w:rPr>
                <w:rFonts w:eastAsia="Arial"/>
                <w:sz w:val="22"/>
              </w:rPr>
              <w:t xml:space="preserve">Комунікаційна стратегія: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послідовний і несуперечливий розвиток думки;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наявність логічних власних суджень;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12" w:line="287" w:lineRule="auto"/>
            </w:pPr>
            <w:r w:rsidRPr="00AA0B81">
              <w:rPr>
                <w:rFonts w:eastAsia="Arial"/>
                <w:sz w:val="22"/>
              </w:rPr>
              <w:t xml:space="preserve">доречна аргументації та її відповідність </w:t>
            </w:r>
            <w:proofErr w:type="spellStart"/>
            <w:r w:rsidRPr="00AA0B81">
              <w:rPr>
                <w:rFonts w:eastAsia="Arial"/>
                <w:sz w:val="22"/>
              </w:rPr>
              <w:t>відстоюваним</w:t>
            </w:r>
            <w:proofErr w:type="spellEnd"/>
            <w:r w:rsidRPr="00AA0B81">
              <w:rPr>
                <w:rFonts w:eastAsia="Arial"/>
                <w:sz w:val="22"/>
              </w:rPr>
              <w:t xml:space="preserve"> положенням;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правильна структура відповіді (доповіді);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правильність відповідей на запитання; </w:t>
            </w:r>
          </w:p>
          <w:p w:rsidR="006A47EA" w:rsidRPr="00AA0B81" w:rsidRDefault="006A47EA" w:rsidP="002A3B30">
            <w:pPr>
              <w:numPr>
                <w:ilvl w:val="0"/>
                <w:numId w:val="28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доречна техніка відповідей на запитання;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здатність робити висновки та формулювати пропозиції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2A3B30">
        <w:trPr>
          <w:trHeight w:val="1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84" w:lineRule="auto"/>
            </w:pPr>
            <w:r w:rsidRPr="00AA0B81">
              <w:rPr>
                <w:rFonts w:eastAsia="Arial"/>
                <w:sz w:val="22"/>
              </w:rPr>
              <w:t xml:space="preserve">Достатнє володіння проблематикою галузі з незначними хибами. </w:t>
            </w:r>
          </w:p>
          <w:p w:rsidR="006A47EA" w:rsidRPr="00AA0B81" w:rsidRDefault="006A47EA" w:rsidP="002A3B30">
            <w:pPr>
              <w:spacing w:after="3" w:line="284" w:lineRule="auto"/>
            </w:pPr>
            <w:r w:rsidRPr="00AA0B81">
              <w:rPr>
                <w:rFonts w:eastAsia="Arial"/>
                <w:sz w:val="22"/>
              </w:rPr>
              <w:t xml:space="preserve">Достатня зрозумілість відповіді (доповіді) з незначними хибами. </w:t>
            </w:r>
          </w:p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Доречна комунікаційна стратегія з незначними хибами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2A3B30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комунікаційна стратегія (сумарно не реалізовано три вимоги)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2A3B3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</w:tbl>
    <w:p w:rsidR="006A47EA" w:rsidRPr="00AA0B81" w:rsidRDefault="006A47EA" w:rsidP="006A47EA">
      <w:pPr>
        <w:spacing w:line="259" w:lineRule="auto"/>
        <w:ind w:left="-1416" w:right="11061"/>
      </w:pPr>
    </w:p>
    <w:tbl>
      <w:tblPr>
        <w:tblStyle w:val="TableGrid"/>
        <w:tblW w:w="9859" w:type="dxa"/>
        <w:tblInd w:w="-108" w:type="dxa"/>
        <w:tblCellMar>
          <w:top w:w="5" w:type="dxa"/>
          <w:left w:w="50" w:type="dxa"/>
          <w:right w:w="26" w:type="dxa"/>
        </w:tblCellMar>
        <w:tblLook w:val="04A0" w:firstRow="1" w:lastRow="0" w:firstColumn="1" w:lastColumn="0" w:noHBand="0" w:noVBand="1"/>
      </w:tblPr>
      <w:tblGrid>
        <w:gridCol w:w="2369"/>
        <w:gridCol w:w="94"/>
        <w:gridCol w:w="5961"/>
        <w:gridCol w:w="1435"/>
      </w:tblGrid>
      <w:tr w:rsidR="006A47EA" w:rsidRPr="00AA0B81" w:rsidTr="002A3B30">
        <w:trPr>
          <w:trHeight w:val="543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2A3B30">
            <w:pPr>
              <w:spacing w:line="259" w:lineRule="auto"/>
              <w:ind w:left="164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6" w:right="9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89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2A3B30">
        <w:trPr>
          <w:trHeight w:val="540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комунікаційна стратегія (сумарно не реалізовано чотири вимоги)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</w:tr>
      <w:tr w:rsidR="006A47EA" w:rsidRPr="00AA0B81" w:rsidTr="002A3B30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комунікаційна стратегія (сумарно не реалізовано п’ять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2A3B30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31"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Задовільне володіння проблематикою галузі. </w:t>
            </w:r>
          </w:p>
          <w:p w:rsidR="006A47EA" w:rsidRPr="00AA0B81" w:rsidRDefault="006A47EA" w:rsidP="002A3B30">
            <w:pPr>
              <w:spacing w:line="259" w:lineRule="auto"/>
              <w:ind w:left="65" w:right="226"/>
            </w:pPr>
            <w:r w:rsidRPr="00AA0B81">
              <w:rPr>
                <w:rFonts w:eastAsia="Arial"/>
                <w:sz w:val="22"/>
              </w:rPr>
              <w:t xml:space="preserve">Задовільна зрозумілість відповіді (доповіді) та доречна комунікаційна стратегія (сумарно не реалізовано 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70-73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2A3B30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 w:right="241"/>
            </w:pPr>
            <w:r w:rsidRPr="00AA0B81">
              <w:rPr>
                <w:rFonts w:eastAsia="Arial"/>
                <w:sz w:val="22"/>
              </w:rPr>
              <w:t xml:space="preserve">Часткове володіння проблематикою галузі. Задовільна зрозумілість відповіді (доповіді) та комунікаційна стратегія з хибами (сумарно не реалізовано дев’ять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65-69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2A3B30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>Фрагментарне володіння проблематикою галузі.</w:t>
            </w:r>
            <w:r w:rsidRPr="00AA0B81">
              <w:rPr>
                <w:rFonts w:eastAsia="Arial"/>
                <w:sz w:val="21"/>
              </w:rPr>
              <w:t xml:space="preserve"> </w:t>
            </w:r>
            <w:r w:rsidRPr="00AA0B81">
              <w:rPr>
                <w:rFonts w:eastAsia="Arial"/>
                <w:sz w:val="22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  <w:r w:rsidRPr="00AA0B81">
              <w:rPr>
                <w:rFonts w:eastAsia="Arial"/>
                <w:sz w:val="21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60-64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>Рівень комунікації незадовільний</w:t>
            </w:r>
            <w:r w:rsidRPr="00AA0B81">
              <w:rPr>
                <w:rFonts w:eastAsia="Arial"/>
                <w:sz w:val="21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2A3B30">
        <w:trPr>
          <w:trHeight w:val="276"/>
        </w:trPr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4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 xml:space="preserve">Автономність та відповідальність </w:t>
            </w:r>
          </w:p>
        </w:tc>
      </w:tr>
      <w:tr w:rsidR="006A47EA" w:rsidRPr="00AA0B81" w:rsidTr="002A3B30">
        <w:trPr>
          <w:trHeight w:val="7921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управління </w:t>
            </w:r>
          </w:p>
          <w:p w:rsidR="006A47EA" w:rsidRPr="00AA0B81" w:rsidRDefault="006A47EA" w:rsidP="002A3B30">
            <w:pPr>
              <w:spacing w:line="258" w:lineRule="auto"/>
              <w:ind w:left="58"/>
            </w:pPr>
            <w:r w:rsidRPr="00AA0B81">
              <w:rPr>
                <w:rFonts w:eastAsia="Arial"/>
                <w:sz w:val="22"/>
              </w:rPr>
              <w:t xml:space="preserve">комплексними діями або проектами, відповідальність за прийняття рішень у непередбачуваних умовах; </w:t>
            </w:r>
          </w:p>
          <w:p w:rsidR="006A47EA" w:rsidRPr="00AA0B81" w:rsidRDefault="006A47EA" w:rsidP="002A3B30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відповідальність </w:t>
            </w:r>
          </w:p>
          <w:p w:rsidR="006A47EA" w:rsidRPr="00AA0B81" w:rsidRDefault="006A47EA" w:rsidP="002A3B30">
            <w:pPr>
              <w:spacing w:line="270" w:lineRule="auto"/>
            </w:pPr>
            <w:r w:rsidRPr="00AA0B81">
              <w:rPr>
                <w:rFonts w:eastAsia="Arial"/>
                <w:sz w:val="22"/>
              </w:rPr>
              <w:t>за професійний розвиток окремих осіб та/або груп осіб;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  <w:p w:rsidR="006A47EA" w:rsidRPr="00AA0B81" w:rsidRDefault="006A47EA" w:rsidP="002A3B30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здатність до </w:t>
            </w:r>
          </w:p>
          <w:p w:rsidR="006A47EA" w:rsidRPr="00AA0B81" w:rsidRDefault="006A47EA" w:rsidP="002A3B30">
            <w:pPr>
              <w:spacing w:line="259" w:lineRule="auto"/>
              <w:ind w:right="5"/>
            </w:pPr>
            <w:r w:rsidRPr="00AA0B81">
              <w:rPr>
                <w:rFonts w:eastAsia="Arial"/>
                <w:sz w:val="22"/>
              </w:rPr>
              <w:t>подальшого навчання з високим рівнем автономності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" w:line="286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Відмінне володіння компетенціями менеджменту особистості, орієнтованих на: </w:t>
            </w:r>
          </w:p>
          <w:p w:rsidR="006A47EA" w:rsidRPr="00AA0B81" w:rsidRDefault="006A47EA" w:rsidP="002A3B30">
            <w:pPr>
              <w:spacing w:after="34" w:line="269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1) управління комплексними проектами, що передбачає: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</w:t>
            </w:r>
          </w:p>
          <w:p w:rsidR="006A47EA" w:rsidRPr="00AA0B81" w:rsidRDefault="006A47EA" w:rsidP="002A3B30">
            <w:pPr>
              <w:numPr>
                <w:ilvl w:val="0"/>
                <w:numId w:val="30"/>
              </w:numPr>
              <w:spacing w:after="27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здатність до роботи в команді; </w:t>
            </w:r>
          </w:p>
          <w:p w:rsidR="006A47EA" w:rsidRPr="00AA0B81" w:rsidRDefault="006A47EA" w:rsidP="002A3B30">
            <w:pPr>
              <w:numPr>
                <w:ilvl w:val="0"/>
                <w:numId w:val="30"/>
              </w:numPr>
              <w:spacing w:after="11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контроль власних дій; </w:t>
            </w:r>
          </w:p>
          <w:p w:rsidR="006A47EA" w:rsidRPr="00AA0B81" w:rsidRDefault="006A47EA" w:rsidP="002A3B30">
            <w:pPr>
              <w:spacing w:after="13" w:line="287" w:lineRule="auto"/>
              <w:ind w:left="50" w:right="669"/>
            </w:pPr>
            <w:r w:rsidRPr="00AA0B81">
              <w:rPr>
                <w:rFonts w:eastAsia="Arial"/>
                <w:sz w:val="22"/>
              </w:rPr>
              <w:t xml:space="preserve">2) відповідальність за прийняття рішень в непередбачуваних умовах, що включає: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обґрунтування власних рішень положеннями нормативної бази галузевого та державного рівнів; </w:t>
            </w:r>
          </w:p>
          <w:p w:rsidR="006A47EA" w:rsidRPr="00AA0B81" w:rsidRDefault="006A47EA" w:rsidP="002A3B30">
            <w:pPr>
              <w:numPr>
                <w:ilvl w:val="0"/>
                <w:numId w:val="31"/>
              </w:numPr>
              <w:spacing w:after="28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самостійність під час виконання поставлених завдань; </w:t>
            </w:r>
          </w:p>
          <w:p w:rsidR="006A47EA" w:rsidRPr="00AA0B81" w:rsidRDefault="006A47EA" w:rsidP="002A3B30">
            <w:pPr>
              <w:numPr>
                <w:ilvl w:val="0"/>
                <w:numId w:val="31"/>
              </w:numPr>
              <w:spacing w:after="28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ініціативу в обговоренні проблем; </w:t>
            </w:r>
          </w:p>
          <w:p w:rsidR="006A47EA" w:rsidRPr="00AA0B81" w:rsidRDefault="006A47EA" w:rsidP="002A3B30">
            <w:pPr>
              <w:numPr>
                <w:ilvl w:val="0"/>
                <w:numId w:val="31"/>
              </w:numPr>
              <w:spacing w:after="14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відповідальність за взаємовідносини; </w:t>
            </w:r>
          </w:p>
          <w:p w:rsidR="006A47EA" w:rsidRPr="00AA0B81" w:rsidRDefault="006A47EA" w:rsidP="002A3B30">
            <w:pPr>
              <w:spacing w:after="10" w:line="289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3) відповідальність за професійний розвиток окремих осіб та/або груп осіб, що передбачає: </w:t>
            </w:r>
          </w:p>
          <w:p w:rsidR="006A47EA" w:rsidRPr="00AA0B81" w:rsidRDefault="006A47EA" w:rsidP="002A3B30">
            <w:pPr>
              <w:numPr>
                <w:ilvl w:val="0"/>
                <w:numId w:val="32"/>
              </w:numPr>
              <w:spacing w:after="16" w:line="286" w:lineRule="auto"/>
            </w:pPr>
            <w:r w:rsidRPr="00AA0B81">
              <w:rPr>
                <w:rFonts w:eastAsia="Arial"/>
                <w:sz w:val="22"/>
              </w:rPr>
              <w:t xml:space="preserve">використання </w:t>
            </w:r>
            <w:proofErr w:type="spellStart"/>
            <w:r w:rsidRPr="00AA0B81">
              <w:rPr>
                <w:rFonts w:eastAsia="Arial"/>
                <w:sz w:val="22"/>
              </w:rPr>
              <w:t>професійно</w:t>
            </w:r>
            <w:proofErr w:type="spellEnd"/>
            <w:r w:rsidRPr="00AA0B81">
              <w:rPr>
                <w:rFonts w:eastAsia="Arial"/>
                <w:sz w:val="22"/>
              </w:rPr>
              <w:t xml:space="preserve">-орієнтовних навичок; 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використання доказів із самостійною і правильною аргументацією; </w:t>
            </w:r>
          </w:p>
          <w:p w:rsidR="006A47EA" w:rsidRPr="00AA0B81" w:rsidRDefault="006A47EA" w:rsidP="002A3B30">
            <w:pPr>
              <w:numPr>
                <w:ilvl w:val="0"/>
                <w:numId w:val="32"/>
              </w:numPr>
              <w:spacing w:after="16" w:line="286" w:lineRule="auto"/>
            </w:pPr>
            <w:r w:rsidRPr="00AA0B81">
              <w:rPr>
                <w:rFonts w:eastAsia="Arial"/>
                <w:sz w:val="22"/>
              </w:rPr>
              <w:t xml:space="preserve">володіння всіма видами навчальної діяльності; 4) здатність до подальшого навчання з високим рівнем автономності, що передбачає: </w:t>
            </w:r>
          </w:p>
          <w:p w:rsidR="006A47EA" w:rsidRPr="00AA0B81" w:rsidRDefault="006A47EA" w:rsidP="002A3B30">
            <w:pPr>
              <w:numPr>
                <w:ilvl w:val="0"/>
                <w:numId w:val="32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ступінь володіння фундаментальними знаннями;  </w:t>
            </w:r>
          </w:p>
          <w:p w:rsidR="006A47EA" w:rsidRPr="00AA0B81" w:rsidRDefault="006A47EA" w:rsidP="002A3B30">
            <w:pPr>
              <w:numPr>
                <w:ilvl w:val="0"/>
                <w:numId w:val="32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самостійність оцінних суджень; </w:t>
            </w:r>
          </w:p>
          <w:p w:rsidR="006A47EA" w:rsidRPr="00AA0B81" w:rsidRDefault="006A47EA" w:rsidP="002A3B30">
            <w:pPr>
              <w:numPr>
                <w:ilvl w:val="0"/>
                <w:numId w:val="32"/>
              </w:numPr>
              <w:spacing w:after="17" w:line="285" w:lineRule="auto"/>
            </w:pPr>
            <w:r w:rsidRPr="00AA0B81">
              <w:rPr>
                <w:rFonts w:eastAsia="Arial"/>
                <w:sz w:val="22"/>
              </w:rPr>
              <w:t xml:space="preserve">високий рівень сформованості </w:t>
            </w:r>
            <w:proofErr w:type="spellStart"/>
            <w:r w:rsidRPr="00AA0B81">
              <w:rPr>
                <w:rFonts w:eastAsia="Arial"/>
                <w:sz w:val="22"/>
              </w:rPr>
              <w:t>загальнонавчальних</w:t>
            </w:r>
            <w:proofErr w:type="spellEnd"/>
            <w:r w:rsidRPr="00AA0B81">
              <w:rPr>
                <w:rFonts w:eastAsia="Arial"/>
                <w:sz w:val="22"/>
              </w:rPr>
              <w:t xml:space="preserve"> умінь і навичок; </w:t>
            </w:r>
          </w:p>
          <w:p w:rsidR="006A47EA" w:rsidRPr="00AA0B81" w:rsidRDefault="006A47EA" w:rsidP="002A3B30">
            <w:pPr>
              <w:numPr>
                <w:ilvl w:val="0"/>
                <w:numId w:val="32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самостійний пошук та аналіз  джерел інформації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17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2A3B30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50"/>
            </w:pPr>
            <w:r w:rsidRPr="00AA0B81">
              <w:rPr>
                <w:rFonts w:eastAsia="Arial"/>
                <w:sz w:val="22"/>
              </w:rPr>
              <w:t>Упевнене володіння компетенціями менеджменту особистості (не реалізовано дві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17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2A3B30">
        <w:trPr>
          <w:trHeight w:val="54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EA" w:rsidRPr="00AA0B81" w:rsidRDefault="006A47EA" w:rsidP="002A3B30">
            <w:pPr>
              <w:spacing w:line="259" w:lineRule="auto"/>
              <w:ind w:right="59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36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left="231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2A3B30">
        <w:trPr>
          <w:trHeight w:val="540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>Добре володіння компетенціями менеджменту особистості (не реалізовано три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2A3B30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>Добре володіння компетенціями менеджменту особистості (не реалізовано чотири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2A3B3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компетенціями менеджменту особистості (не реалізовано шість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2A3B30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Задовільне володіння компетенціями менеджменту особистості (не реалізовано 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2A3B3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Задовільне володіння компетенціями менеджменту особистості (не реалізовано вісім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2"/>
              </w:rPr>
              <w:t xml:space="preserve">65-69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Рівень автономності та відповідальності фрагментарний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2A3B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Рівень автономності та відповідальності незадовільний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2A3B30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</w:tbl>
    <w:p w:rsidR="006A47EA" w:rsidRPr="0063475A" w:rsidRDefault="006A47EA" w:rsidP="006A47EA">
      <w:pPr>
        <w:spacing w:after="119" w:line="259" w:lineRule="auto"/>
        <w:ind w:left="623"/>
        <w:jc w:val="center"/>
      </w:pPr>
      <w:r w:rsidRPr="0063475A">
        <w:rPr>
          <w:rFonts w:ascii="Arial" w:eastAsia="Arial" w:hAnsi="Arial" w:cs="Arial"/>
          <w:b/>
          <w:i/>
          <w:sz w:val="22"/>
        </w:rPr>
        <w:t xml:space="preserve"> </w:t>
      </w:r>
    </w:p>
    <w:p w:rsidR="00680664" w:rsidRPr="004A0405" w:rsidRDefault="00680664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9" w:name="_Hlk498191233"/>
      <w:bookmarkStart w:id="20" w:name="_Toc534664494"/>
      <w:bookmarkEnd w:id="6"/>
      <w:bookmarkEnd w:id="19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0"/>
    </w:p>
    <w:p w:rsidR="00680664" w:rsidRDefault="00680664" w:rsidP="00234B6B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680664" w:rsidRPr="000D03FA" w:rsidRDefault="00680664" w:rsidP="004A0405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Дистанційна платформа </w:t>
      </w:r>
      <w:r w:rsidR="00B06427">
        <w:rPr>
          <w:bCs/>
          <w:color w:val="000000"/>
          <w:sz w:val="28"/>
          <w:szCs w:val="28"/>
        </w:rPr>
        <w:t>М</w:t>
      </w:r>
      <w:proofErr w:type="spellStart"/>
      <w:r w:rsidR="00B06427">
        <w:rPr>
          <w:bCs/>
          <w:color w:val="000000"/>
          <w:sz w:val="28"/>
          <w:szCs w:val="28"/>
          <w:lang w:val="en-US"/>
        </w:rPr>
        <w:t>oodl</w:t>
      </w:r>
      <w:proofErr w:type="spellEnd"/>
      <w:r w:rsidR="00B06427"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="00680664" w:rsidRPr="00BD08A8" w:rsidRDefault="00680664" w:rsidP="00B74EFF">
      <w:pPr>
        <w:pStyle w:val="1"/>
        <w:spacing w:after="24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1" w:name="_Toc534664495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1"/>
    </w:p>
    <w:p w:rsidR="00167BD5" w:rsidRPr="00167BD5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t xml:space="preserve">1. Алієв, І.І. Електротехніка та електрообладнання: Довідник: Навчальний посібник для вузів / І.І. Алієв. - М .: Вища. </w:t>
      </w:r>
      <w:proofErr w:type="spellStart"/>
      <w:r w:rsidRPr="00167BD5">
        <w:rPr>
          <w:bCs/>
          <w:color w:val="000000"/>
          <w:sz w:val="28"/>
          <w:szCs w:val="28"/>
        </w:rPr>
        <w:t>шк</w:t>
      </w:r>
      <w:proofErr w:type="spellEnd"/>
      <w:r w:rsidRPr="00167BD5">
        <w:rPr>
          <w:bCs/>
          <w:color w:val="000000"/>
          <w:sz w:val="28"/>
          <w:szCs w:val="28"/>
        </w:rPr>
        <w:t>., 2010. - 1199 c.</w:t>
      </w:r>
    </w:p>
    <w:p w:rsidR="00167BD5" w:rsidRPr="00167BD5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t>2. Алієв, І.І. Електротехніка та електрообладнання. Довідник. / І.І. Алієв. - М .: Вища школа, 2010. - 1199 c.</w:t>
      </w:r>
    </w:p>
    <w:p w:rsidR="00167BD5" w:rsidRPr="00167BD5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t xml:space="preserve">3. </w:t>
      </w:r>
      <w:proofErr w:type="spellStart"/>
      <w:r w:rsidRPr="00167BD5">
        <w:rPr>
          <w:bCs/>
          <w:color w:val="000000"/>
          <w:sz w:val="28"/>
          <w:szCs w:val="28"/>
        </w:rPr>
        <w:t>Анчарова</w:t>
      </w:r>
      <w:proofErr w:type="spellEnd"/>
      <w:r w:rsidRPr="00167BD5">
        <w:rPr>
          <w:bCs/>
          <w:color w:val="000000"/>
          <w:sz w:val="28"/>
          <w:szCs w:val="28"/>
        </w:rPr>
        <w:t xml:space="preserve">, Т.В. Електропостачання та електрообладнання будівель і споруд: Підручник / Т.В. </w:t>
      </w:r>
      <w:proofErr w:type="spellStart"/>
      <w:r w:rsidRPr="00167BD5">
        <w:rPr>
          <w:bCs/>
          <w:color w:val="000000"/>
          <w:sz w:val="28"/>
          <w:szCs w:val="28"/>
        </w:rPr>
        <w:t>Анчарова</w:t>
      </w:r>
      <w:proofErr w:type="spellEnd"/>
      <w:r w:rsidRPr="00167BD5">
        <w:rPr>
          <w:bCs/>
          <w:color w:val="000000"/>
          <w:sz w:val="28"/>
          <w:szCs w:val="28"/>
        </w:rPr>
        <w:t xml:space="preserve">, М.А. </w:t>
      </w:r>
      <w:proofErr w:type="spellStart"/>
      <w:r w:rsidRPr="00167BD5">
        <w:rPr>
          <w:bCs/>
          <w:color w:val="000000"/>
          <w:sz w:val="28"/>
          <w:szCs w:val="28"/>
        </w:rPr>
        <w:t>Рашевская</w:t>
      </w:r>
      <w:proofErr w:type="spellEnd"/>
      <w:r w:rsidRPr="00167BD5">
        <w:rPr>
          <w:bCs/>
          <w:color w:val="000000"/>
          <w:sz w:val="28"/>
          <w:szCs w:val="28"/>
        </w:rPr>
        <w:t xml:space="preserve">, Е.Д. </w:t>
      </w:r>
      <w:proofErr w:type="spellStart"/>
      <w:r w:rsidRPr="00167BD5">
        <w:rPr>
          <w:bCs/>
          <w:color w:val="000000"/>
          <w:sz w:val="28"/>
          <w:szCs w:val="28"/>
        </w:rPr>
        <w:t>Стебунова</w:t>
      </w:r>
      <w:proofErr w:type="spellEnd"/>
      <w:r w:rsidRPr="00167BD5">
        <w:rPr>
          <w:bCs/>
          <w:color w:val="000000"/>
          <w:sz w:val="28"/>
          <w:szCs w:val="28"/>
        </w:rPr>
        <w:t>. - М .: Форум, НДЦ ИНФРА-М, 2012. - 416 c.</w:t>
      </w:r>
    </w:p>
    <w:p w:rsidR="00167BD5" w:rsidRPr="00167BD5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t xml:space="preserve">4. </w:t>
      </w:r>
      <w:proofErr w:type="spellStart"/>
      <w:r w:rsidRPr="00167BD5">
        <w:rPr>
          <w:bCs/>
          <w:color w:val="000000"/>
          <w:sz w:val="28"/>
          <w:szCs w:val="28"/>
        </w:rPr>
        <w:t>Анчарова</w:t>
      </w:r>
      <w:proofErr w:type="spellEnd"/>
      <w:r w:rsidRPr="00167BD5">
        <w:rPr>
          <w:bCs/>
          <w:color w:val="000000"/>
          <w:sz w:val="28"/>
          <w:szCs w:val="28"/>
        </w:rPr>
        <w:t xml:space="preserve">, Т.В. Електропостачання та електрообладнання будівель і споруд / Т.В. </w:t>
      </w:r>
      <w:proofErr w:type="spellStart"/>
      <w:r w:rsidRPr="00167BD5">
        <w:rPr>
          <w:bCs/>
          <w:color w:val="000000"/>
          <w:sz w:val="28"/>
          <w:szCs w:val="28"/>
        </w:rPr>
        <w:t>Анчарова</w:t>
      </w:r>
      <w:proofErr w:type="spellEnd"/>
      <w:r w:rsidRPr="00167BD5">
        <w:rPr>
          <w:bCs/>
          <w:color w:val="000000"/>
          <w:sz w:val="28"/>
          <w:szCs w:val="28"/>
        </w:rPr>
        <w:t xml:space="preserve">, Е.Д. </w:t>
      </w:r>
      <w:proofErr w:type="spellStart"/>
      <w:r w:rsidRPr="00167BD5">
        <w:rPr>
          <w:bCs/>
          <w:color w:val="000000"/>
          <w:sz w:val="28"/>
          <w:szCs w:val="28"/>
        </w:rPr>
        <w:t>Стебунова</w:t>
      </w:r>
      <w:proofErr w:type="spellEnd"/>
      <w:r w:rsidRPr="00167BD5">
        <w:rPr>
          <w:bCs/>
          <w:color w:val="000000"/>
          <w:sz w:val="28"/>
          <w:szCs w:val="28"/>
        </w:rPr>
        <w:t xml:space="preserve">, М.А. </w:t>
      </w:r>
      <w:proofErr w:type="spellStart"/>
      <w:r w:rsidRPr="00167BD5">
        <w:rPr>
          <w:bCs/>
          <w:color w:val="000000"/>
          <w:sz w:val="28"/>
          <w:szCs w:val="28"/>
        </w:rPr>
        <w:t>Рашевская</w:t>
      </w:r>
      <w:proofErr w:type="spellEnd"/>
      <w:r w:rsidRPr="00167BD5">
        <w:rPr>
          <w:bCs/>
          <w:color w:val="000000"/>
          <w:sz w:val="28"/>
          <w:szCs w:val="28"/>
        </w:rPr>
        <w:t xml:space="preserve">. - Вологда: </w:t>
      </w:r>
      <w:proofErr w:type="spellStart"/>
      <w:r w:rsidRPr="00167BD5">
        <w:rPr>
          <w:bCs/>
          <w:color w:val="000000"/>
          <w:sz w:val="28"/>
          <w:szCs w:val="28"/>
        </w:rPr>
        <w:t>Инфра</w:t>
      </w:r>
      <w:proofErr w:type="spellEnd"/>
      <w:r w:rsidRPr="00167BD5">
        <w:rPr>
          <w:bCs/>
          <w:color w:val="000000"/>
          <w:sz w:val="28"/>
          <w:szCs w:val="28"/>
        </w:rPr>
        <w:t>-Інженерія, 2016. - 416 c.</w:t>
      </w:r>
    </w:p>
    <w:p w:rsidR="00167BD5" w:rsidRPr="00167BD5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t xml:space="preserve">5. </w:t>
      </w:r>
      <w:proofErr w:type="spellStart"/>
      <w:r w:rsidRPr="00167BD5">
        <w:rPr>
          <w:bCs/>
          <w:color w:val="000000"/>
          <w:sz w:val="28"/>
          <w:szCs w:val="28"/>
        </w:rPr>
        <w:t>Грузкова</w:t>
      </w:r>
      <w:proofErr w:type="spellEnd"/>
      <w:r w:rsidRPr="00167BD5">
        <w:rPr>
          <w:bCs/>
          <w:color w:val="000000"/>
          <w:sz w:val="28"/>
          <w:szCs w:val="28"/>
        </w:rPr>
        <w:t xml:space="preserve">, С.А. Електрообладнання літальних апаратів. У 2-х томах. Т-2 / С.А. </w:t>
      </w:r>
      <w:proofErr w:type="spellStart"/>
      <w:r w:rsidRPr="00167BD5">
        <w:rPr>
          <w:bCs/>
          <w:color w:val="000000"/>
          <w:sz w:val="28"/>
          <w:szCs w:val="28"/>
        </w:rPr>
        <w:t>Грузкова</w:t>
      </w:r>
      <w:proofErr w:type="spellEnd"/>
      <w:r w:rsidRPr="00167BD5">
        <w:rPr>
          <w:bCs/>
          <w:color w:val="000000"/>
          <w:sz w:val="28"/>
          <w:szCs w:val="28"/>
        </w:rPr>
        <w:t>. - М .: МЕІ, 2008. - 552 c.</w:t>
      </w:r>
    </w:p>
    <w:p w:rsidR="00167BD5" w:rsidRPr="00167BD5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t xml:space="preserve">6. </w:t>
      </w:r>
      <w:proofErr w:type="spellStart"/>
      <w:r w:rsidRPr="00167BD5">
        <w:rPr>
          <w:bCs/>
          <w:color w:val="000000"/>
          <w:sz w:val="28"/>
          <w:szCs w:val="28"/>
        </w:rPr>
        <w:t>Данов</w:t>
      </w:r>
      <w:proofErr w:type="spellEnd"/>
      <w:r w:rsidRPr="00167BD5">
        <w:rPr>
          <w:bCs/>
          <w:color w:val="000000"/>
          <w:sz w:val="28"/>
          <w:szCs w:val="28"/>
        </w:rPr>
        <w:t xml:space="preserve">, Б.А. Електрообладнання автомобілів Урал і </w:t>
      </w:r>
      <w:proofErr w:type="spellStart"/>
      <w:r w:rsidRPr="00167BD5">
        <w:rPr>
          <w:bCs/>
          <w:color w:val="000000"/>
          <w:sz w:val="28"/>
          <w:szCs w:val="28"/>
        </w:rPr>
        <w:t>КамАЗ</w:t>
      </w:r>
      <w:proofErr w:type="spellEnd"/>
      <w:r w:rsidRPr="00167BD5">
        <w:rPr>
          <w:bCs/>
          <w:color w:val="000000"/>
          <w:sz w:val="28"/>
          <w:szCs w:val="28"/>
        </w:rPr>
        <w:t xml:space="preserve"> + (вкладка 2 листа) / Б.А. Данів. - М .: ГЛТ, 2005. - 206 c.</w:t>
      </w:r>
    </w:p>
    <w:p w:rsidR="00167BD5" w:rsidRPr="00167BD5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t xml:space="preserve">7. Кадомська, К.П. Електрообладнання високої напруги нового покоління / К.П. Кадомська, Ю.А. Лавров. - Вологда: </w:t>
      </w:r>
      <w:proofErr w:type="spellStart"/>
      <w:r w:rsidRPr="00167BD5">
        <w:rPr>
          <w:bCs/>
          <w:color w:val="000000"/>
          <w:sz w:val="28"/>
          <w:szCs w:val="28"/>
        </w:rPr>
        <w:t>Инфра</w:t>
      </w:r>
      <w:proofErr w:type="spellEnd"/>
      <w:r w:rsidRPr="00167BD5">
        <w:rPr>
          <w:bCs/>
          <w:color w:val="000000"/>
          <w:sz w:val="28"/>
          <w:szCs w:val="28"/>
        </w:rPr>
        <w:t>-Інженерія, 2009. - 343 c.</w:t>
      </w:r>
    </w:p>
    <w:p w:rsidR="00167BD5" w:rsidRPr="00167BD5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t xml:space="preserve">8. </w:t>
      </w:r>
      <w:proofErr w:type="spellStart"/>
      <w:r w:rsidRPr="00167BD5">
        <w:rPr>
          <w:bCs/>
          <w:color w:val="000000"/>
          <w:sz w:val="28"/>
          <w:szCs w:val="28"/>
        </w:rPr>
        <w:t>Карунін</w:t>
      </w:r>
      <w:proofErr w:type="spellEnd"/>
      <w:r w:rsidRPr="00167BD5">
        <w:rPr>
          <w:bCs/>
          <w:color w:val="000000"/>
          <w:sz w:val="28"/>
          <w:szCs w:val="28"/>
        </w:rPr>
        <w:t xml:space="preserve">, А.Л. Конструкція автомобіля. Т.4. Електрообладнання. Системи діагностики / А.Л. </w:t>
      </w:r>
      <w:proofErr w:type="spellStart"/>
      <w:r w:rsidRPr="00167BD5">
        <w:rPr>
          <w:bCs/>
          <w:color w:val="000000"/>
          <w:sz w:val="28"/>
          <w:szCs w:val="28"/>
        </w:rPr>
        <w:t>Карунін</w:t>
      </w:r>
      <w:proofErr w:type="spellEnd"/>
      <w:r w:rsidRPr="00167BD5">
        <w:rPr>
          <w:bCs/>
          <w:color w:val="000000"/>
          <w:sz w:val="28"/>
          <w:szCs w:val="28"/>
        </w:rPr>
        <w:t>. - М .: ГЛТ, 2005. - 480 c.</w:t>
      </w:r>
    </w:p>
    <w:p w:rsidR="00B74EFF" w:rsidRPr="00B74EFF" w:rsidRDefault="00B74EFF" w:rsidP="00B74EFF">
      <w:pPr>
        <w:pStyle w:val="9"/>
        <w:tabs>
          <w:tab w:val="left" w:pos="993"/>
        </w:tabs>
        <w:spacing w:before="120" w:after="120"/>
        <w:ind w:firstLine="709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</w:pPr>
      <w:r w:rsidRPr="00B74EF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ab/>
      </w:r>
      <w:r w:rsidRPr="00B74EF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ab/>
        <w:t>Додаткова</w:t>
      </w:r>
    </w:p>
    <w:p w:rsidR="00167BD5" w:rsidRPr="00167BD5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t xml:space="preserve">9. </w:t>
      </w:r>
      <w:proofErr w:type="spellStart"/>
      <w:r w:rsidRPr="00167BD5">
        <w:rPr>
          <w:bCs/>
          <w:color w:val="000000"/>
          <w:sz w:val="28"/>
          <w:szCs w:val="28"/>
        </w:rPr>
        <w:t>Кірєєва</w:t>
      </w:r>
      <w:proofErr w:type="spellEnd"/>
      <w:r w:rsidRPr="00167BD5">
        <w:rPr>
          <w:bCs/>
          <w:color w:val="000000"/>
          <w:sz w:val="28"/>
          <w:szCs w:val="28"/>
        </w:rPr>
        <w:t xml:space="preserve">, Е.А. Електропостачання та електрообладнання </w:t>
      </w:r>
      <w:proofErr w:type="spellStart"/>
      <w:r w:rsidRPr="00167BD5">
        <w:rPr>
          <w:bCs/>
          <w:color w:val="000000"/>
          <w:sz w:val="28"/>
          <w:szCs w:val="28"/>
        </w:rPr>
        <w:t>цехів</w:t>
      </w:r>
      <w:proofErr w:type="spellEnd"/>
      <w:r w:rsidRPr="00167BD5">
        <w:rPr>
          <w:bCs/>
          <w:color w:val="000000"/>
          <w:sz w:val="28"/>
          <w:szCs w:val="28"/>
        </w:rPr>
        <w:t xml:space="preserve"> промислових підприємств: Навчальний посібник / Е.А. </w:t>
      </w:r>
      <w:proofErr w:type="spellStart"/>
      <w:r w:rsidRPr="00167BD5">
        <w:rPr>
          <w:bCs/>
          <w:color w:val="000000"/>
          <w:sz w:val="28"/>
          <w:szCs w:val="28"/>
        </w:rPr>
        <w:t>Кірєєва</w:t>
      </w:r>
      <w:proofErr w:type="spellEnd"/>
      <w:r w:rsidRPr="00167BD5">
        <w:rPr>
          <w:bCs/>
          <w:color w:val="000000"/>
          <w:sz w:val="28"/>
          <w:szCs w:val="28"/>
        </w:rPr>
        <w:t xml:space="preserve">. - М .: </w:t>
      </w:r>
      <w:proofErr w:type="spellStart"/>
      <w:r w:rsidRPr="00167BD5">
        <w:rPr>
          <w:bCs/>
          <w:color w:val="000000"/>
          <w:sz w:val="28"/>
          <w:szCs w:val="28"/>
        </w:rPr>
        <w:t>КноРус</w:t>
      </w:r>
      <w:proofErr w:type="spellEnd"/>
      <w:r w:rsidRPr="00167BD5">
        <w:rPr>
          <w:bCs/>
          <w:color w:val="000000"/>
          <w:sz w:val="28"/>
          <w:szCs w:val="28"/>
        </w:rPr>
        <w:t>, 2013. - 368 c.</w:t>
      </w:r>
    </w:p>
    <w:p w:rsidR="00167BD5" w:rsidRPr="00167BD5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t xml:space="preserve">10. Коломієць, А.П. Електропривод та електрообладнання: підручник для ВНЗ / А.П. Коломієць, Н.П. </w:t>
      </w:r>
      <w:proofErr w:type="spellStart"/>
      <w:r w:rsidRPr="00167BD5">
        <w:rPr>
          <w:bCs/>
          <w:color w:val="000000"/>
          <w:sz w:val="28"/>
          <w:szCs w:val="28"/>
        </w:rPr>
        <w:t>Кондратьєва</w:t>
      </w:r>
      <w:proofErr w:type="spellEnd"/>
      <w:r w:rsidRPr="00167BD5">
        <w:rPr>
          <w:bCs/>
          <w:color w:val="000000"/>
          <w:sz w:val="28"/>
          <w:szCs w:val="28"/>
        </w:rPr>
        <w:t xml:space="preserve"> та </w:t>
      </w:r>
      <w:proofErr w:type="spellStart"/>
      <w:r w:rsidRPr="00167BD5">
        <w:rPr>
          <w:bCs/>
          <w:color w:val="000000"/>
          <w:sz w:val="28"/>
          <w:szCs w:val="28"/>
        </w:rPr>
        <w:t>ін</w:t>
      </w:r>
      <w:proofErr w:type="spellEnd"/>
      <w:r w:rsidRPr="00167BD5">
        <w:rPr>
          <w:bCs/>
          <w:color w:val="000000"/>
          <w:sz w:val="28"/>
          <w:szCs w:val="28"/>
        </w:rPr>
        <w:t xml:space="preserve"> .. - М .: Колос, 2007. - 328 c.</w:t>
      </w:r>
    </w:p>
    <w:p w:rsidR="00167BD5" w:rsidRPr="00167BD5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t xml:space="preserve">11. </w:t>
      </w:r>
      <w:proofErr w:type="spellStart"/>
      <w:r w:rsidRPr="00167BD5">
        <w:rPr>
          <w:bCs/>
          <w:color w:val="000000"/>
          <w:sz w:val="28"/>
          <w:szCs w:val="28"/>
        </w:rPr>
        <w:t>Набоких</w:t>
      </w:r>
      <w:proofErr w:type="spellEnd"/>
      <w:r w:rsidRPr="00167BD5">
        <w:rPr>
          <w:bCs/>
          <w:color w:val="000000"/>
          <w:sz w:val="28"/>
          <w:szCs w:val="28"/>
        </w:rPr>
        <w:t xml:space="preserve">, В.А. Електрообладнання автомобілів і тракторів: Підручник для студентів закладів середньої професійної освіти / В.А. </w:t>
      </w:r>
      <w:proofErr w:type="spellStart"/>
      <w:r w:rsidRPr="00167BD5">
        <w:rPr>
          <w:bCs/>
          <w:color w:val="000000"/>
          <w:sz w:val="28"/>
          <w:szCs w:val="28"/>
        </w:rPr>
        <w:t>Набоких</w:t>
      </w:r>
      <w:proofErr w:type="spellEnd"/>
      <w:r w:rsidRPr="00167BD5">
        <w:rPr>
          <w:bCs/>
          <w:color w:val="000000"/>
          <w:sz w:val="28"/>
          <w:szCs w:val="28"/>
        </w:rPr>
        <w:t>. - М .: ВЦ Академія, 2012. - 400 c.</w:t>
      </w:r>
    </w:p>
    <w:p w:rsidR="00167BD5" w:rsidRPr="00167BD5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t>12. Приходько, В.М. Електрообладнання і автоматизація суден технічного флоту: Навчальний посібник / В.М. Приходько. - СПб .: СПГУВК, 2009. - 77 c.</w:t>
      </w:r>
    </w:p>
    <w:p w:rsidR="00167BD5" w:rsidRPr="00167BD5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lastRenderedPageBreak/>
        <w:t xml:space="preserve">13. </w:t>
      </w:r>
      <w:proofErr w:type="spellStart"/>
      <w:r w:rsidRPr="00167BD5">
        <w:rPr>
          <w:bCs/>
          <w:color w:val="000000"/>
          <w:sz w:val="28"/>
          <w:szCs w:val="28"/>
        </w:rPr>
        <w:t>Рожкова</w:t>
      </w:r>
      <w:proofErr w:type="spellEnd"/>
      <w:r w:rsidRPr="00167BD5">
        <w:rPr>
          <w:bCs/>
          <w:color w:val="000000"/>
          <w:sz w:val="28"/>
          <w:szCs w:val="28"/>
        </w:rPr>
        <w:t xml:space="preserve">, Л.Д. Електрообладнання електричних станцій і підстанцій: Підручник для студентів закладів середньої професійної освіти / Л.Д. </w:t>
      </w:r>
      <w:proofErr w:type="spellStart"/>
      <w:r w:rsidRPr="00167BD5">
        <w:rPr>
          <w:bCs/>
          <w:color w:val="000000"/>
          <w:sz w:val="28"/>
          <w:szCs w:val="28"/>
        </w:rPr>
        <w:t>Рожкова</w:t>
      </w:r>
      <w:proofErr w:type="spellEnd"/>
      <w:r w:rsidRPr="00167BD5">
        <w:rPr>
          <w:bCs/>
          <w:color w:val="000000"/>
          <w:sz w:val="28"/>
          <w:szCs w:val="28"/>
        </w:rPr>
        <w:t xml:space="preserve">, Л.К. </w:t>
      </w:r>
      <w:proofErr w:type="spellStart"/>
      <w:r w:rsidRPr="00167BD5">
        <w:rPr>
          <w:bCs/>
          <w:color w:val="000000"/>
          <w:sz w:val="28"/>
          <w:szCs w:val="28"/>
        </w:rPr>
        <w:t>Карнеева</w:t>
      </w:r>
      <w:proofErr w:type="spellEnd"/>
      <w:r w:rsidRPr="00167BD5">
        <w:rPr>
          <w:bCs/>
          <w:color w:val="000000"/>
          <w:sz w:val="28"/>
          <w:szCs w:val="28"/>
        </w:rPr>
        <w:t>, Т.В. Чиркова. - М .: ВЦ Академія, 2012. - 448 c.</w:t>
      </w:r>
    </w:p>
    <w:p w:rsidR="00167BD5" w:rsidRPr="00167BD5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t xml:space="preserve">14. </w:t>
      </w:r>
      <w:proofErr w:type="spellStart"/>
      <w:r w:rsidRPr="00167BD5">
        <w:rPr>
          <w:bCs/>
          <w:color w:val="000000"/>
          <w:sz w:val="28"/>
          <w:szCs w:val="28"/>
        </w:rPr>
        <w:t>Церна</w:t>
      </w:r>
      <w:proofErr w:type="spellEnd"/>
      <w:r w:rsidRPr="00167BD5">
        <w:rPr>
          <w:bCs/>
          <w:color w:val="000000"/>
          <w:sz w:val="28"/>
          <w:szCs w:val="28"/>
        </w:rPr>
        <w:t xml:space="preserve">, І.А. Електрообладнання машин ковальсько-пресового виробництва / І.А. </w:t>
      </w:r>
      <w:proofErr w:type="spellStart"/>
      <w:r w:rsidRPr="00167BD5">
        <w:rPr>
          <w:bCs/>
          <w:color w:val="000000"/>
          <w:sz w:val="28"/>
          <w:szCs w:val="28"/>
        </w:rPr>
        <w:t>Церна</w:t>
      </w:r>
      <w:proofErr w:type="spellEnd"/>
      <w:r w:rsidRPr="00167BD5">
        <w:rPr>
          <w:bCs/>
          <w:color w:val="000000"/>
          <w:sz w:val="28"/>
          <w:szCs w:val="28"/>
        </w:rPr>
        <w:t xml:space="preserve">. - </w:t>
      </w:r>
      <w:proofErr w:type="spellStart"/>
      <w:r w:rsidRPr="00167BD5">
        <w:rPr>
          <w:bCs/>
          <w:color w:val="000000"/>
          <w:sz w:val="28"/>
          <w:szCs w:val="28"/>
        </w:rPr>
        <w:t>Рн</w:t>
      </w:r>
      <w:proofErr w:type="spellEnd"/>
      <w:r w:rsidRPr="00167BD5">
        <w:rPr>
          <w:bCs/>
          <w:color w:val="000000"/>
          <w:sz w:val="28"/>
          <w:szCs w:val="28"/>
        </w:rPr>
        <w:t xml:space="preserve"> / Д: Міні </w:t>
      </w:r>
      <w:proofErr w:type="spellStart"/>
      <w:r w:rsidRPr="00167BD5">
        <w:rPr>
          <w:bCs/>
          <w:color w:val="000000"/>
          <w:sz w:val="28"/>
          <w:szCs w:val="28"/>
        </w:rPr>
        <w:t>Тайп</w:t>
      </w:r>
      <w:proofErr w:type="spellEnd"/>
      <w:r w:rsidRPr="00167BD5">
        <w:rPr>
          <w:bCs/>
          <w:color w:val="000000"/>
          <w:sz w:val="28"/>
          <w:szCs w:val="28"/>
        </w:rPr>
        <w:t>, 2008. - 128 c.</w:t>
      </w:r>
    </w:p>
    <w:p w:rsidR="00167BD5" w:rsidRPr="00167BD5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t xml:space="preserve">15. </w:t>
      </w:r>
      <w:proofErr w:type="spellStart"/>
      <w:r w:rsidRPr="00167BD5">
        <w:rPr>
          <w:bCs/>
          <w:color w:val="000000"/>
          <w:sz w:val="28"/>
          <w:szCs w:val="28"/>
        </w:rPr>
        <w:t>Чеботаєв</w:t>
      </w:r>
      <w:proofErr w:type="spellEnd"/>
      <w:r w:rsidRPr="00167BD5">
        <w:rPr>
          <w:bCs/>
          <w:color w:val="000000"/>
          <w:sz w:val="28"/>
          <w:szCs w:val="28"/>
        </w:rPr>
        <w:t xml:space="preserve">, Н.І. Електрообладнання та електропостачання відкритих гірничих робіт / Н.І. </w:t>
      </w:r>
      <w:proofErr w:type="spellStart"/>
      <w:r w:rsidRPr="00167BD5">
        <w:rPr>
          <w:bCs/>
          <w:color w:val="000000"/>
          <w:sz w:val="28"/>
          <w:szCs w:val="28"/>
        </w:rPr>
        <w:t>Чеботаєв</w:t>
      </w:r>
      <w:proofErr w:type="spellEnd"/>
      <w:r w:rsidRPr="00167BD5">
        <w:rPr>
          <w:bCs/>
          <w:color w:val="000000"/>
          <w:sz w:val="28"/>
          <w:szCs w:val="28"/>
        </w:rPr>
        <w:t xml:space="preserve">. - Вологда: </w:t>
      </w:r>
      <w:proofErr w:type="spellStart"/>
      <w:r w:rsidRPr="00167BD5">
        <w:rPr>
          <w:bCs/>
          <w:color w:val="000000"/>
          <w:sz w:val="28"/>
          <w:szCs w:val="28"/>
        </w:rPr>
        <w:t>Инфра</w:t>
      </w:r>
      <w:proofErr w:type="spellEnd"/>
      <w:r w:rsidRPr="00167BD5">
        <w:rPr>
          <w:bCs/>
          <w:color w:val="000000"/>
          <w:sz w:val="28"/>
          <w:szCs w:val="28"/>
        </w:rPr>
        <w:t>-Інженерія, 2009. - 474 c.</w:t>
      </w:r>
    </w:p>
    <w:p w:rsidR="00167BD5" w:rsidRPr="00167BD5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t xml:space="preserve">16. </w:t>
      </w:r>
      <w:proofErr w:type="spellStart"/>
      <w:r w:rsidRPr="00167BD5">
        <w:rPr>
          <w:bCs/>
          <w:color w:val="000000"/>
          <w:sz w:val="28"/>
          <w:szCs w:val="28"/>
        </w:rPr>
        <w:t>Чижки</w:t>
      </w:r>
      <w:proofErr w:type="spellEnd"/>
      <w:r w:rsidRPr="00167BD5">
        <w:rPr>
          <w:bCs/>
          <w:color w:val="000000"/>
          <w:sz w:val="28"/>
          <w:szCs w:val="28"/>
        </w:rPr>
        <w:t xml:space="preserve">, Ю.П. Електрообладнання автомобілів і тракторів / Ю.П. </w:t>
      </w:r>
      <w:proofErr w:type="spellStart"/>
      <w:r w:rsidRPr="00167BD5">
        <w:rPr>
          <w:bCs/>
          <w:color w:val="000000"/>
          <w:sz w:val="28"/>
          <w:szCs w:val="28"/>
        </w:rPr>
        <w:t>Чижки</w:t>
      </w:r>
      <w:proofErr w:type="spellEnd"/>
      <w:r w:rsidRPr="00167BD5">
        <w:rPr>
          <w:bCs/>
          <w:color w:val="000000"/>
          <w:sz w:val="28"/>
          <w:szCs w:val="28"/>
        </w:rPr>
        <w:t>. - М .: Машинобудування, 2007. - 656 c.</w:t>
      </w:r>
    </w:p>
    <w:p w:rsidR="00167BD5" w:rsidRPr="00B74EFF" w:rsidRDefault="00167BD5" w:rsidP="00167BD5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167BD5">
        <w:rPr>
          <w:bCs/>
          <w:color w:val="000000"/>
          <w:sz w:val="28"/>
          <w:szCs w:val="28"/>
        </w:rPr>
        <w:t xml:space="preserve">17. </w:t>
      </w:r>
      <w:proofErr w:type="spellStart"/>
      <w:r w:rsidRPr="00167BD5">
        <w:rPr>
          <w:bCs/>
          <w:color w:val="000000"/>
          <w:sz w:val="28"/>
          <w:szCs w:val="28"/>
        </w:rPr>
        <w:t>Ютт</w:t>
      </w:r>
      <w:proofErr w:type="spellEnd"/>
      <w:r w:rsidRPr="00167BD5">
        <w:rPr>
          <w:bCs/>
          <w:color w:val="000000"/>
          <w:sz w:val="28"/>
          <w:szCs w:val="28"/>
        </w:rPr>
        <w:t xml:space="preserve">, В.Є. Електрообладнання автомобілів: Підручник. 5-е </w:t>
      </w:r>
      <w:proofErr w:type="spellStart"/>
      <w:r w:rsidRPr="00167BD5">
        <w:rPr>
          <w:bCs/>
          <w:color w:val="000000"/>
          <w:sz w:val="28"/>
          <w:szCs w:val="28"/>
        </w:rPr>
        <w:t>изд</w:t>
      </w:r>
      <w:proofErr w:type="spellEnd"/>
      <w:r w:rsidRPr="00167BD5">
        <w:rPr>
          <w:bCs/>
          <w:color w:val="000000"/>
          <w:sz w:val="28"/>
          <w:szCs w:val="28"/>
        </w:rPr>
        <w:t xml:space="preserve">., Стер / В.Є. </w:t>
      </w:r>
      <w:proofErr w:type="spellStart"/>
      <w:r w:rsidRPr="00167BD5">
        <w:rPr>
          <w:bCs/>
          <w:color w:val="000000"/>
          <w:sz w:val="28"/>
          <w:szCs w:val="28"/>
        </w:rPr>
        <w:t>Ютт</w:t>
      </w:r>
      <w:proofErr w:type="spellEnd"/>
      <w:r w:rsidRPr="00167BD5">
        <w:rPr>
          <w:bCs/>
          <w:color w:val="000000"/>
          <w:sz w:val="28"/>
          <w:szCs w:val="28"/>
        </w:rPr>
        <w:t>. - М .: ГЛТ, 2016. - 440 c</w:t>
      </w:r>
    </w:p>
    <w:p w:rsidR="00167BD5" w:rsidRDefault="00167BD5" w:rsidP="00B74EFF">
      <w:pPr>
        <w:pStyle w:val="16"/>
        <w:tabs>
          <w:tab w:val="left" w:pos="993"/>
        </w:tabs>
        <w:ind w:firstLine="709"/>
        <w:rPr>
          <w:bCs/>
          <w:color w:val="000000"/>
          <w:szCs w:val="28"/>
        </w:rPr>
      </w:pPr>
    </w:p>
    <w:p w:rsidR="00B74EFF" w:rsidRPr="00B74EFF" w:rsidRDefault="00B74EFF" w:rsidP="00B74EFF">
      <w:pPr>
        <w:pStyle w:val="16"/>
        <w:tabs>
          <w:tab w:val="left" w:pos="993"/>
        </w:tabs>
        <w:ind w:firstLine="709"/>
        <w:rPr>
          <w:bCs/>
          <w:color w:val="000000"/>
          <w:szCs w:val="28"/>
        </w:rPr>
      </w:pPr>
      <w:proofErr w:type="spellStart"/>
      <w:r w:rsidRPr="00B74EFF">
        <w:rPr>
          <w:bCs/>
          <w:color w:val="000000"/>
          <w:szCs w:val="28"/>
        </w:rPr>
        <w:t>Іформаціонной</w:t>
      </w:r>
      <w:proofErr w:type="spellEnd"/>
      <w:r w:rsidRPr="00B74EFF">
        <w:rPr>
          <w:bCs/>
          <w:color w:val="000000"/>
          <w:szCs w:val="28"/>
        </w:rPr>
        <w:t xml:space="preserve"> забезпечення дисципліни</w:t>
      </w:r>
    </w:p>
    <w:p w:rsidR="00B74EFF" w:rsidRPr="00B74EFF" w:rsidRDefault="00B74EFF" w:rsidP="00B74EFF">
      <w:pPr>
        <w:pStyle w:val="16"/>
        <w:tabs>
          <w:tab w:val="left" w:pos="993"/>
        </w:tabs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Рекомендується використовувати інтернет при самостійній підготовці.</w:t>
      </w:r>
    </w:p>
    <w:p w:rsidR="00B74EFF" w:rsidRPr="00B74EFF" w:rsidRDefault="00B74EFF" w:rsidP="00B74EFF">
      <w:pPr>
        <w:pStyle w:val="16"/>
        <w:tabs>
          <w:tab w:val="left" w:pos="993"/>
        </w:tabs>
        <w:spacing w:before="0"/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Пошук необхідних матеріалів проводиться за ключовими словами.</w:t>
      </w:r>
    </w:p>
    <w:p w:rsidR="00B74EFF" w:rsidRPr="00B74EFF" w:rsidRDefault="00B74EFF" w:rsidP="00B74EFF">
      <w:pPr>
        <w:pStyle w:val="16"/>
        <w:tabs>
          <w:tab w:val="left" w:pos="993"/>
        </w:tabs>
        <w:spacing w:before="0"/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Приведений перелік літератури не є вичерпним.</w:t>
      </w:r>
    </w:p>
    <w:p w:rsidR="00B74EFF" w:rsidRPr="00B74EFF" w:rsidRDefault="00B74EFF" w:rsidP="00B74EFF">
      <w:pPr>
        <w:shd w:val="clear" w:color="auto" w:fill="FFFFFF"/>
        <w:tabs>
          <w:tab w:val="left" w:pos="365"/>
        </w:tabs>
        <w:spacing w:line="276" w:lineRule="auto"/>
        <w:jc w:val="center"/>
        <w:rPr>
          <w:bCs/>
          <w:color w:val="000000"/>
          <w:sz w:val="28"/>
          <w:szCs w:val="28"/>
        </w:rPr>
      </w:pPr>
    </w:p>
    <w:p w:rsidR="00B74EFF" w:rsidRDefault="00B74EFF" w:rsidP="00B74EFF">
      <w:pPr>
        <w:pStyle w:val="ad"/>
        <w:numPr>
          <w:ilvl w:val="0"/>
          <w:numId w:val="24"/>
        </w:numPr>
        <w:shd w:val="clear" w:color="auto" w:fill="FFFFFF"/>
        <w:tabs>
          <w:tab w:val="left" w:pos="365"/>
        </w:tabs>
        <w:spacing w:line="276" w:lineRule="auto"/>
        <w:rPr>
          <w:b/>
          <w:bCs/>
          <w:color w:val="000000"/>
          <w:sz w:val="28"/>
          <w:szCs w:val="28"/>
        </w:rPr>
      </w:pPr>
      <w:r w:rsidRPr="00B74EFF">
        <w:rPr>
          <w:b/>
          <w:bCs/>
          <w:color w:val="000000"/>
          <w:sz w:val="28"/>
          <w:szCs w:val="28"/>
        </w:rPr>
        <w:t>ІНФОРМАЦІЙНІ РЕСУРСИ</w:t>
      </w:r>
    </w:p>
    <w:p w:rsidR="00B74EFF" w:rsidRPr="00167BD5" w:rsidRDefault="00B74EFF" w:rsidP="00B74EFF">
      <w:pPr>
        <w:pStyle w:val="ad"/>
        <w:shd w:val="clear" w:color="auto" w:fill="FFFFFF"/>
        <w:tabs>
          <w:tab w:val="left" w:pos="365"/>
        </w:tabs>
        <w:spacing w:line="276" w:lineRule="auto"/>
        <w:ind w:left="1080"/>
        <w:rPr>
          <w:bCs/>
          <w:color w:val="000000"/>
          <w:sz w:val="28"/>
          <w:szCs w:val="28"/>
        </w:rPr>
      </w:pPr>
    </w:p>
    <w:p w:rsidR="00167BD5" w:rsidRPr="00167BD5" w:rsidRDefault="00167BD5" w:rsidP="00167BD5">
      <w:pPr>
        <w:pStyle w:val="ad"/>
        <w:numPr>
          <w:ilvl w:val="0"/>
          <w:numId w:val="33"/>
        </w:num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8" w:history="1">
        <w:r w:rsidRPr="00167BD5">
          <w:rPr>
            <w:bCs/>
            <w:color w:val="000000"/>
            <w:sz w:val="28"/>
            <w:szCs w:val="28"/>
          </w:rPr>
          <w:t>https://www.autom.com.ua/ru/oborudovanie_sto/?gclid=Cj0KCQjwsZ3kBRCnARIsAIuAV_Q9SmpongN2Z0pvRVIvxBdz67NH_GqhjK2WH8wJUjVU8yIYqV_13OkaAkcSEALw_wcB</w:t>
        </w:r>
      </w:hyperlink>
    </w:p>
    <w:p w:rsidR="00167BD5" w:rsidRPr="00167BD5" w:rsidRDefault="00167BD5" w:rsidP="00167BD5">
      <w:pPr>
        <w:pStyle w:val="ad"/>
        <w:numPr>
          <w:ilvl w:val="0"/>
          <w:numId w:val="33"/>
        </w:num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9" w:history="1">
        <w:r w:rsidRPr="00167BD5">
          <w:rPr>
            <w:color w:val="000000"/>
            <w:sz w:val="28"/>
            <w:szCs w:val="28"/>
          </w:rPr>
          <w:t>https://autozabota.com.ua/elektrooborudovanie/</w:t>
        </w:r>
      </w:hyperlink>
    </w:p>
    <w:p w:rsidR="00167BD5" w:rsidRPr="00167BD5" w:rsidRDefault="00167BD5" w:rsidP="00167BD5">
      <w:pPr>
        <w:pStyle w:val="ad"/>
        <w:numPr>
          <w:ilvl w:val="0"/>
          <w:numId w:val="33"/>
        </w:num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10" w:history="1">
        <w:r w:rsidRPr="00167BD5">
          <w:rPr>
            <w:bCs/>
            <w:color w:val="000000"/>
            <w:sz w:val="28"/>
            <w:szCs w:val="28"/>
          </w:rPr>
          <w:t>https://zakupka.com/t/elektrooborudovanie-avtomobiley-394/</w:t>
        </w:r>
      </w:hyperlink>
    </w:p>
    <w:p w:rsidR="00B74EFF" w:rsidRPr="00B74EFF" w:rsidRDefault="00B74EFF" w:rsidP="00B74EFF">
      <w:pPr>
        <w:shd w:val="clear" w:color="auto" w:fill="FFFFFF"/>
        <w:tabs>
          <w:tab w:val="left" w:pos="365"/>
        </w:tabs>
        <w:spacing w:line="276" w:lineRule="auto"/>
        <w:jc w:val="center"/>
        <w:rPr>
          <w:bCs/>
          <w:color w:val="000000"/>
          <w:sz w:val="28"/>
          <w:szCs w:val="28"/>
        </w:rPr>
      </w:pPr>
    </w:p>
    <w:p w:rsidR="00680664" w:rsidRDefault="006806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664" w:rsidRPr="006E5ACF" w:rsidRDefault="00680664" w:rsidP="00727599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Навчальне видання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</w:p>
    <w:p w:rsidR="00680664" w:rsidRPr="006E5ACF" w:rsidRDefault="00680664" w:rsidP="001B2ED6">
      <w:pPr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РОБОЧА ПРОГРАМА НАВЧАЛЬНОЇ ДИСЦИПЛІНИ</w:t>
      </w:r>
    </w:p>
    <w:p w:rsidR="00680664" w:rsidRPr="006E5ACF" w:rsidRDefault="00680664" w:rsidP="001B2ED6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E86EC2" w:rsidRPr="00D02712">
        <w:rPr>
          <w:sz w:val="28"/>
          <w:szCs w:val="24"/>
          <w:lang w:eastAsia="uk-UA"/>
        </w:rPr>
        <w:t>Електронне та електричне обладнання автомобілів</w:t>
      </w:r>
      <w:r w:rsidRPr="006E5ACF">
        <w:rPr>
          <w:b w:val="0"/>
          <w:sz w:val="28"/>
          <w:szCs w:val="28"/>
        </w:rPr>
        <w:t xml:space="preserve">» для </w:t>
      </w:r>
      <w:r w:rsidR="00B74EFF">
        <w:rPr>
          <w:b w:val="0"/>
          <w:sz w:val="28"/>
          <w:szCs w:val="28"/>
        </w:rPr>
        <w:t xml:space="preserve">бакалаврів </w:t>
      </w:r>
      <w:r w:rsidRPr="006E5ACF">
        <w:rPr>
          <w:b w:val="0"/>
          <w:sz w:val="28"/>
          <w:szCs w:val="28"/>
        </w:rPr>
        <w:t xml:space="preserve">спеціальності </w:t>
      </w:r>
      <w:r w:rsidR="00B74EFF">
        <w:rPr>
          <w:b w:val="0"/>
          <w:sz w:val="28"/>
          <w:szCs w:val="28"/>
        </w:rPr>
        <w:t>274</w:t>
      </w:r>
      <w:r w:rsidRPr="006E5ACF">
        <w:rPr>
          <w:b w:val="0"/>
          <w:sz w:val="28"/>
          <w:szCs w:val="28"/>
        </w:rPr>
        <w:t xml:space="preserve"> «</w:t>
      </w:r>
      <w:r w:rsidR="00B74EFF">
        <w:rPr>
          <w:b w:val="0"/>
          <w:sz w:val="28"/>
          <w:szCs w:val="28"/>
        </w:rPr>
        <w:t>Автомобільний транспорт</w:t>
      </w:r>
      <w:r w:rsidRPr="006E5ACF">
        <w:rPr>
          <w:b w:val="0"/>
          <w:sz w:val="28"/>
          <w:szCs w:val="28"/>
        </w:rPr>
        <w:t>»</w:t>
      </w:r>
    </w:p>
    <w:p w:rsidR="00680664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Pr="00064D43" w:rsidRDefault="00680664" w:rsidP="001B2ED6">
      <w:pPr>
        <w:suppressLineNumbers/>
        <w:suppressAutoHyphens/>
        <w:ind w:left="-6"/>
        <w:jc w:val="center"/>
        <w:rPr>
          <w:sz w:val="28"/>
          <w:szCs w:val="28"/>
        </w:rPr>
      </w:pPr>
      <w:r w:rsidRPr="00064D43">
        <w:rPr>
          <w:sz w:val="28"/>
          <w:szCs w:val="28"/>
        </w:rPr>
        <w:t xml:space="preserve">Розробник: </w:t>
      </w:r>
      <w:proofErr w:type="spellStart"/>
      <w:r w:rsidR="009503A9">
        <w:rPr>
          <w:sz w:val="28"/>
          <w:szCs w:val="28"/>
        </w:rPr>
        <w:t>Крівда</w:t>
      </w:r>
      <w:proofErr w:type="spellEnd"/>
      <w:r w:rsidR="009503A9">
        <w:rPr>
          <w:sz w:val="28"/>
          <w:szCs w:val="28"/>
        </w:rPr>
        <w:t xml:space="preserve"> Віталій Валерійович</w:t>
      </w:r>
    </w:p>
    <w:p w:rsidR="00680664" w:rsidRPr="00064D43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Pr="006E5ACF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Редактор: </w:t>
      </w:r>
      <w:r w:rsidRPr="009503A9">
        <w:rPr>
          <w:sz w:val="28"/>
          <w:szCs w:val="28"/>
        </w:rPr>
        <w:t>О.Н. Ільченко</w:t>
      </w:r>
    </w:p>
    <w:p w:rsidR="00680664" w:rsidRPr="006E5ACF" w:rsidRDefault="00680664" w:rsidP="001B2ED6">
      <w:pPr>
        <w:suppressLineNumbers/>
        <w:shd w:val="clear" w:color="auto" w:fill="FFFFFF"/>
        <w:suppressAutoHyphens/>
        <w:spacing w:before="144"/>
        <w:ind w:right="8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Підписано до друку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>.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>.20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 xml:space="preserve">. Формат 30 </w:t>
      </w:r>
      <w:r w:rsidRPr="006E5ACF">
        <w:rPr>
          <w:sz w:val="28"/>
          <w:szCs w:val="28"/>
        </w:rPr>
        <w:sym w:font="Symbol" w:char="F0B4"/>
      </w:r>
      <w:r w:rsidRPr="006E5ACF">
        <w:rPr>
          <w:sz w:val="28"/>
          <w:szCs w:val="28"/>
        </w:rPr>
        <w:t xml:space="preserve"> 42/4.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Папір офсетний. </w:t>
      </w:r>
      <w:proofErr w:type="spellStart"/>
      <w:r w:rsidRPr="006E5ACF">
        <w:rPr>
          <w:sz w:val="28"/>
          <w:szCs w:val="28"/>
        </w:rPr>
        <w:t>Ризографія</w:t>
      </w:r>
      <w:proofErr w:type="spellEnd"/>
      <w:r w:rsidRPr="006E5ACF">
        <w:rPr>
          <w:sz w:val="28"/>
          <w:szCs w:val="28"/>
        </w:rPr>
        <w:t xml:space="preserve">. Ум. друк. </w:t>
      </w:r>
      <w:proofErr w:type="spellStart"/>
      <w:r w:rsidRPr="006E5ACF">
        <w:rPr>
          <w:sz w:val="28"/>
          <w:szCs w:val="28"/>
        </w:rPr>
        <w:t>арк</w:t>
      </w:r>
      <w:proofErr w:type="spellEnd"/>
      <w:r w:rsidRPr="006E5ACF">
        <w:rPr>
          <w:sz w:val="28"/>
          <w:szCs w:val="28"/>
        </w:rPr>
        <w:t xml:space="preserve">. </w:t>
      </w:r>
      <w:r>
        <w:rPr>
          <w:sz w:val="28"/>
          <w:szCs w:val="28"/>
        </w:rPr>
        <w:t>1,25</w:t>
      </w:r>
      <w:r w:rsidRPr="006E5ACF">
        <w:rPr>
          <w:sz w:val="28"/>
          <w:szCs w:val="28"/>
        </w:rPr>
        <w:t>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Обл.-вид. </w:t>
      </w:r>
      <w:proofErr w:type="spellStart"/>
      <w:r w:rsidRPr="006E5ACF">
        <w:rPr>
          <w:sz w:val="28"/>
          <w:szCs w:val="28"/>
        </w:rPr>
        <w:t>арк</w:t>
      </w:r>
      <w:proofErr w:type="spellEnd"/>
      <w:r w:rsidRPr="006E5ACF">
        <w:rPr>
          <w:sz w:val="28"/>
          <w:szCs w:val="28"/>
        </w:rPr>
        <w:t xml:space="preserve">. </w:t>
      </w:r>
      <w:r>
        <w:rPr>
          <w:sz w:val="28"/>
          <w:szCs w:val="28"/>
        </w:rPr>
        <w:t>1,25</w:t>
      </w:r>
      <w:r w:rsidRPr="006E5ACF">
        <w:rPr>
          <w:sz w:val="28"/>
          <w:szCs w:val="28"/>
        </w:rPr>
        <w:t>. Тираж 100 прим. Зам.____.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Підготовлено до </w:t>
      </w:r>
      <w:r>
        <w:rPr>
          <w:sz w:val="28"/>
          <w:szCs w:val="28"/>
        </w:rPr>
        <w:t>виходу в світ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у </w:t>
      </w:r>
      <w:r>
        <w:rPr>
          <w:sz w:val="28"/>
          <w:szCs w:val="28"/>
        </w:rPr>
        <w:t>Національному технічному університеті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«</w:t>
      </w:r>
      <w:r>
        <w:rPr>
          <w:sz w:val="28"/>
          <w:szCs w:val="28"/>
        </w:rPr>
        <w:t>Дніпровська політехніка</w:t>
      </w:r>
      <w:r w:rsidRPr="006E5ACF">
        <w:rPr>
          <w:sz w:val="28"/>
          <w:szCs w:val="28"/>
        </w:rPr>
        <w:t>».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Свідоцтво про внесення до Державного реєстру ДК № 1842</w:t>
      </w:r>
    </w:p>
    <w:p w:rsidR="00680664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4960</w:t>
      </w:r>
      <w:r>
        <w:rPr>
          <w:sz w:val="28"/>
          <w:szCs w:val="28"/>
        </w:rPr>
        <w:t>05</w:t>
      </w:r>
      <w:r w:rsidRPr="006E5ACF">
        <w:rPr>
          <w:sz w:val="28"/>
          <w:szCs w:val="28"/>
        </w:rPr>
        <w:t xml:space="preserve">0, м. Дніпро, </w:t>
      </w:r>
      <w:proofErr w:type="spellStart"/>
      <w:r w:rsidRPr="006E5ACF">
        <w:rPr>
          <w:sz w:val="28"/>
          <w:szCs w:val="28"/>
        </w:rPr>
        <w:t>просп</w:t>
      </w:r>
      <w:proofErr w:type="spellEnd"/>
      <w:r w:rsidRPr="006E5A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Д. </w:t>
      </w:r>
      <w:r w:rsidRPr="006E5ACF">
        <w:rPr>
          <w:sz w:val="28"/>
          <w:szCs w:val="28"/>
        </w:rPr>
        <w:t>Яворницького, 19</w:t>
      </w:r>
    </w:p>
    <w:p w:rsidR="00680664" w:rsidRPr="00257372" w:rsidRDefault="00680664">
      <w:pPr>
        <w:suppressLineNumbers/>
        <w:suppressAutoHyphens/>
        <w:jc w:val="center"/>
        <w:rPr>
          <w:bCs/>
          <w:sz w:val="28"/>
          <w:szCs w:val="28"/>
        </w:rPr>
      </w:pPr>
    </w:p>
    <w:sectPr w:rsidR="00680664" w:rsidRPr="00257372" w:rsidSect="00E50E08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2E" w:rsidRDefault="0002532E" w:rsidP="00B95F75">
      <w:r>
        <w:separator/>
      </w:r>
    </w:p>
  </w:endnote>
  <w:endnote w:type="continuationSeparator" w:id="0">
    <w:p w:rsidR="0002532E" w:rsidRDefault="0002532E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43" w:rsidRDefault="00D45243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36794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2E" w:rsidRDefault="0002532E" w:rsidP="00B95F75">
      <w:r>
        <w:separator/>
      </w:r>
    </w:p>
  </w:footnote>
  <w:footnote w:type="continuationSeparator" w:id="0">
    <w:p w:rsidR="0002532E" w:rsidRDefault="0002532E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9" style="width:74.7pt;height:61.8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11C4199"/>
    <w:multiLevelType w:val="hybridMultilevel"/>
    <w:tmpl w:val="843C7C4E"/>
    <w:lvl w:ilvl="0" w:tplc="431037A0">
      <w:start w:val="1"/>
      <w:numFmt w:val="bullet"/>
      <w:lvlText w:val="-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46A84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CA260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666CF0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6291C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E257A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28C96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2252E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2419A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63F14"/>
    <w:multiLevelType w:val="hybridMultilevel"/>
    <w:tmpl w:val="4D484A16"/>
    <w:lvl w:ilvl="0" w:tplc="B6F0B2FA">
      <w:start w:val="1"/>
      <w:numFmt w:val="bullet"/>
      <w:lvlText w:val="-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868C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237CE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4C3B2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EAE52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927082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823D2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CD772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E5058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041CA"/>
    <w:multiLevelType w:val="hybridMultilevel"/>
    <w:tmpl w:val="62F6E708"/>
    <w:lvl w:ilvl="0" w:tplc="ACB64D4A">
      <w:start w:val="1"/>
      <w:numFmt w:val="bullet"/>
      <w:lvlText w:val="-"/>
      <w:lvlJc w:val="left"/>
      <w:pPr>
        <w:ind w:left="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CA0F2">
      <w:start w:val="1"/>
      <w:numFmt w:val="bullet"/>
      <w:lvlText w:val="o"/>
      <w:lvlJc w:val="left"/>
      <w:pPr>
        <w:ind w:left="11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E42CC">
      <w:start w:val="1"/>
      <w:numFmt w:val="bullet"/>
      <w:lvlText w:val="▪"/>
      <w:lvlJc w:val="left"/>
      <w:pPr>
        <w:ind w:left="19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6D836">
      <w:start w:val="1"/>
      <w:numFmt w:val="bullet"/>
      <w:lvlText w:val="•"/>
      <w:lvlJc w:val="left"/>
      <w:pPr>
        <w:ind w:left="26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0DF16">
      <w:start w:val="1"/>
      <w:numFmt w:val="bullet"/>
      <w:lvlText w:val="o"/>
      <w:lvlJc w:val="left"/>
      <w:pPr>
        <w:ind w:left="33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C9DEE">
      <w:start w:val="1"/>
      <w:numFmt w:val="bullet"/>
      <w:lvlText w:val="▪"/>
      <w:lvlJc w:val="left"/>
      <w:pPr>
        <w:ind w:left="40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84550">
      <w:start w:val="1"/>
      <w:numFmt w:val="bullet"/>
      <w:lvlText w:val="•"/>
      <w:lvlJc w:val="left"/>
      <w:pPr>
        <w:ind w:left="47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C7650">
      <w:start w:val="1"/>
      <w:numFmt w:val="bullet"/>
      <w:lvlText w:val="o"/>
      <w:lvlJc w:val="left"/>
      <w:pPr>
        <w:ind w:left="55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A1A52">
      <w:start w:val="1"/>
      <w:numFmt w:val="bullet"/>
      <w:lvlText w:val="▪"/>
      <w:lvlJc w:val="left"/>
      <w:pPr>
        <w:ind w:left="62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A154A0"/>
    <w:multiLevelType w:val="hybridMultilevel"/>
    <w:tmpl w:val="E35A924E"/>
    <w:lvl w:ilvl="0" w:tplc="D59AF7E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75C0"/>
    <w:multiLevelType w:val="hybridMultilevel"/>
    <w:tmpl w:val="3B1CEC9A"/>
    <w:lvl w:ilvl="0" w:tplc="62BC4DC2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2995A">
      <w:start w:val="1"/>
      <w:numFmt w:val="bullet"/>
      <w:lvlText w:val="o"/>
      <w:lvlJc w:val="left"/>
      <w:pPr>
        <w:ind w:left="11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481CE4">
      <w:start w:val="1"/>
      <w:numFmt w:val="bullet"/>
      <w:lvlText w:val="▪"/>
      <w:lvlJc w:val="left"/>
      <w:pPr>
        <w:ind w:left="18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C47788">
      <w:start w:val="1"/>
      <w:numFmt w:val="bullet"/>
      <w:lvlText w:val="•"/>
      <w:lvlJc w:val="left"/>
      <w:pPr>
        <w:ind w:left="26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E365C">
      <w:start w:val="1"/>
      <w:numFmt w:val="bullet"/>
      <w:lvlText w:val="o"/>
      <w:lvlJc w:val="left"/>
      <w:pPr>
        <w:ind w:left="33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8253C">
      <w:start w:val="1"/>
      <w:numFmt w:val="bullet"/>
      <w:lvlText w:val="▪"/>
      <w:lvlJc w:val="left"/>
      <w:pPr>
        <w:ind w:left="40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26744">
      <w:start w:val="1"/>
      <w:numFmt w:val="bullet"/>
      <w:lvlText w:val="•"/>
      <w:lvlJc w:val="left"/>
      <w:pPr>
        <w:ind w:left="47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4B4F8">
      <w:start w:val="1"/>
      <w:numFmt w:val="bullet"/>
      <w:lvlText w:val="o"/>
      <w:lvlJc w:val="left"/>
      <w:pPr>
        <w:ind w:left="54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3388">
      <w:start w:val="1"/>
      <w:numFmt w:val="bullet"/>
      <w:lvlText w:val="▪"/>
      <w:lvlJc w:val="left"/>
      <w:pPr>
        <w:ind w:left="6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4E92"/>
    <w:multiLevelType w:val="hybridMultilevel"/>
    <w:tmpl w:val="D5082CDA"/>
    <w:lvl w:ilvl="0" w:tplc="0C86BA8C">
      <w:start w:val="1"/>
      <w:numFmt w:val="bullet"/>
      <w:lvlText w:val="•"/>
      <w:lvlPicBulletId w:val="0"/>
      <w:lvlJc w:val="left"/>
      <w:pPr>
        <w:ind w:left="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4C9750">
      <w:start w:val="1"/>
      <w:numFmt w:val="bullet"/>
      <w:lvlText w:val="o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5ADA76">
      <w:start w:val="1"/>
      <w:numFmt w:val="bullet"/>
      <w:lvlText w:val="▪"/>
      <w:lvlJc w:val="left"/>
      <w:pPr>
        <w:ind w:left="2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9CD2D2">
      <w:start w:val="1"/>
      <w:numFmt w:val="bullet"/>
      <w:lvlText w:val="•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8216E2">
      <w:start w:val="1"/>
      <w:numFmt w:val="bullet"/>
      <w:lvlText w:val="o"/>
      <w:lvlJc w:val="left"/>
      <w:pPr>
        <w:ind w:left="3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3C1902">
      <w:start w:val="1"/>
      <w:numFmt w:val="bullet"/>
      <w:lvlText w:val="▪"/>
      <w:lvlJc w:val="left"/>
      <w:pPr>
        <w:ind w:left="4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104EB8">
      <w:start w:val="1"/>
      <w:numFmt w:val="bullet"/>
      <w:lvlText w:val="•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B4B7B4">
      <w:start w:val="1"/>
      <w:numFmt w:val="bullet"/>
      <w:lvlText w:val="o"/>
      <w:lvlJc w:val="left"/>
      <w:pPr>
        <w:ind w:left="5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108C0C">
      <w:start w:val="1"/>
      <w:numFmt w:val="bullet"/>
      <w:lvlText w:val="▪"/>
      <w:lvlJc w:val="left"/>
      <w:pPr>
        <w:ind w:left="6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F66BA0"/>
    <w:multiLevelType w:val="hybridMultilevel"/>
    <w:tmpl w:val="7F38FECC"/>
    <w:lvl w:ilvl="0" w:tplc="8304D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50F7"/>
    <w:multiLevelType w:val="hybridMultilevel"/>
    <w:tmpl w:val="C2826AB6"/>
    <w:lvl w:ilvl="0" w:tplc="22C678A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0C584">
      <w:start w:val="1"/>
      <w:numFmt w:val="bullet"/>
      <w:lvlText w:val="o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0F578">
      <w:start w:val="1"/>
      <w:numFmt w:val="bullet"/>
      <w:lvlText w:val="▪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C2FAE">
      <w:start w:val="1"/>
      <w:numFmt w:val="bullet"/>
      <w:lvlText w:val="•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49394">
      <w:start w:val="1"/>
      <w:numFmt w:val="bullet"/>
      <w:lvlText w:val="o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A8ADE">
      <w:start w:val="1"/>
      <w:numFmt w:val="bullet"/>
      <w:lvlText w:val="▪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0C40E">
      <w:start w:val="1"/>
      <w:numFmt w:val="bullet"/>
      <w:lvlText w:val="•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08780">
      <w:start w:val="1"/>
      <w:numFmt w:val="bullet"/>
      <w:lvlText w:val="o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C5EF4">
      <w:start w:val="1"/>
      <w:numFmt w:val="bullet"/>
      <w:lvlText w:val="▪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5249C9"/>
    <w:multiLevelType w:val="hybridMultilevel"/>
    <w:tmpl w:val="E03E55C2"/>
    <w:lvl w:ilvl="0" w:tplc="5BCC37F2">
      <w:start w:val="1"/>
      <w:numFmt w:val="bullet"/>
      <w:lvlText w:val="•"/>
      <w:lvlPicBulletId w:val="0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567506">
      <w:start w:val="1"/>
      <w:numFmt w:val="bullet"/>
      <w:lvlText w:val="o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745002">
      <w:start w:val="1"/>
      <w:numFmt w:val="bullet"/>
      <w:lvlText w:val="▪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E42294">
      <w:start w:val="1"/>
      <w:numFmt w:val="bullet"/>
      <w:lvlText w:val="•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CA6B48">
      <w:start w:val="1"/>
      <w:numFmt w:val="bullet"/>
      <w:lvlText w:val="o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7871D0">
      <w:start w:val="1"/>
      <w:numFmt w:val="bullet"/>
      <w:lvlText w:val="▪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2AD44E">
      <w:start w:val="1"/>
      <w:numFmt w:val="bullet"/>
      <w:lvlText w:val="•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76EC90">
      <w:start w:val="1"/>
      <w:numFmt w:val="bullet"/>
      <w:lvlText w:val="o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D0B33E">
      <w:start w:val="1"/>
      <w:numFmt w:val="bullet"/>
      <w:lvlText w:val="▪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D277AA"/>
    <w:multiLevelType w:val="hybridMultilevel"/>
    <w:tmpl w:val="F29E3138"/>
    <w:lvl w:ilvl="0" w:tplc="F09C36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D94D85"/>
    <w:multiLevelType w:val="hybridMultilevel"/>
    <w:tmpl w:val="26FC1A94"/>
    <w:lvl w:ilvl="0" w:tplc="1B34249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D166045"/>
    <w:multiLevelType w:val="hybridMultilevel"/>
    <w:tmpl w:val="FFAAB60A"/>
    <w:lvl w:ilvl="0" w:tplc="24F0866C">
      <w:start w:val="1"/>
      <w:numFmt w:val="bullet"/>
      <w:lvlText w:val="-"/>
      <w:lvlJc w:val="left"/>
      <w:pPr>
        <w:ind w:left="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A25C8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828976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2DAFA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C25C8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A4D7A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4332A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0912C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69486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8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8F84BC5"/>
    <w:multiLevelType w:val="hybridMultilevel"/>
    <w:tmpl w:val="BB2037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2"/>
  </w:num>
  <w:num w:numId="4">
    <w:abstractNumId w:val="6"/>
  </w:num>
  <w:num w:numId="5">
    <w:abstractNumId w:val="23"/>
  </w:num>
  <w:num w:numId="6">
    <w:abstractNumId w:val="10"/>
  </w:num>
  <w:num w:numId="7">
    <w:abstractNumId w:val="18"/>
  </w:num>
  <w:num w:numId="8">
    <w:abstractNumId w:val="21"/>
  </w:num>
  <w:num w:numId="9">
    <w:abstractNumId w:val="31"/>
  </w:num>
  <w:num w:numId="10">
    <w:abstractNumId w:val="14"/>
  </w:num>
  <w:num w:numId="11">
    <w:abstractNumId w:val="28"/>
  </w:num>
  <w:num w:numId="12">
    <w:abstractNumId w:val="8"/>
  </w:num>
  <w:num w:numId="13">
    <w:abstractNumId w:val="19"/>
  </w:num>
  <w:num w:numId="14">
    <w:abstractNumId w:val="17"/>
  </w:num>
  <w:num w:numId="15">
    <w:abstractNumId w:val="2"/>
  </w:num>
  <w:num w:numId="16">
    <w:abstractNumId w:val="24"/>
  </w:num>
  <w:num w:numId="17">
    <w:abstractNumId w:val="30"/>
  </w:num>
  <w:num w:numId="18">
    <w:abstractNumId w:val="0"/>
  </w:num>
  <w:num w:numId="19">
    <w:abstractNumId w:val="7"/>
  </w:num>
  <w:num w:numId="20">
    <w:abstractNumId w:val="2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1"/>
  </w:num>
  <w:num w:numId="26">
    <w:abstractNumId w:val="4"/>
  </w:num>
  <w:num w:numId="27">
    <w:abstractNumId w:val="9"/>
  </w:num>
  <w:num w:numId="28">
    <w:abstractNumId w:val="13"/>
  </w:num>
  <w:num w:numId="29">
    <w:abstractNumId w:val="15"/>
  </w:num>
  <w:num w:numId="30">
    <w:abstractNumId w:val="1"/>
  </w:num>
  <w:num w:numId="31">
    <w:abstractNumId w:val="3"/>
  </w:num>
  <w:num w:numId="32">
    <w:abstractNumId w:val="2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B"/>
    <w:rsid w:val="0000601A"/>
    <w:rsid w:val="00011B6A"/>
    <w:rsid w:val="00011CB7"/>
    <w:rsid w:val="00012CB7"/>
    <w:rsid w:val="0002532E"/>
    <w:rsid w:val="0004380B"/>
    <w:rsid w:val="000512EA"/>
    <w:rsid w:val="000567C9"/>
    <w:rsid w:val="00064D43"/>
    <w:rsid w:val="000658DB"/>
    <w:rsid w:val="00082F61"/>
    <w:rsid w:val="000878AC"/>
    <w:rsid w:val="00091888"/>
    <w:rsid w:val="000A4DEC"/>
    <w:rsid w:val="000A6222"/>
    <w:rsid w:val="000B2980"/>
    <w:rsid w:val="000B57D9"/>
    <w:rsid w:val="000C5BA8"/>
    <w:rsid w:val="000D03FA"/>
    <w:rsid w:val="000D70FE"/>
    <w:rsid w:val="000E0106"/>
    <w:rsid w:val="000E5B22"/>
    <w:rsid w:val="000E5BF7"/>
    <w:rsid w:val="000F3F74"/>
    <w:rsid w:val="001143C5"/>
    <w:rsid w:val="0011654A"/>
    <w:rsid w:val="00123446"/>
    <w:rsid w:val="001334A0"/>
    <w:rsid w:val="00136EC9"/>
    <w:rsid w:val="001373CE"/>
    <w:rsid w:val="00140448"/>
    <w:rsid w:val="001508A1"/>
    <w:rsid w:val="00160A97"/>
    <w:rsid w:val="001620F7"/>
    <w:rsid w:val="00166E07"/>
    <w:rsid w:val="001672BF"/>
    <w:rsid w:val="00167BD5"/>
    <w:rsid w:val="00182899"/>
    <w:rsid w:val="00187E6A"/>
    <w:rsid w:val="001927A4"/>
    <w:rsid w:val="00194586"/>
    <w:rsid w:val="00196FFA"/>
    <w:rsid w:val="001A087A"/>
    <w:rsid w:val="001A6E5D"/>
    <w:rsid w:val="001B2ED6"/>
    <w:rsid w:val="001C121E"/>
    <w:rsid w:val="001C7C2F"/>
    <w:rsid w:val="001D0B99"/>
    <w:rsid w:val="001D2D5C"/>
    <w:rsid w:val="001D44E4"/>
    <w:rsid w:val="001E1880"/>
    <w:rsid w:val="001E33C4"/>
    <w:rsid w:val="001E7294"/>
    <w:rsid w:val="001F06AF"/>
    <w:rsid w:val="001F2F86"/>
    <w:rsid w:val="00205335"/>
    <w:rsid w:val="002146A0"/>
    <w:rsid w:val="00215C5A"/>
    <w:rsid w:val="00221854"/>
    <w:rsid w:val="00225B42"/>
    <w:rsid w:val="00234B6B"/>
    <w:rsid w:val="0023500E"/>
    <w:rsid w:val="0024257E"/>
    <w:rsid w:val="0024301F"/>
    <w:rsid w:val="00255A2F"/>
    <w:rsid w:val="00255D53"/>
    <w:rsid w:val="00256C40"/>
    <w:rsid w:val="00257372"/>
    <w:rsid w:val="00265939"/>
    <w:rsid w:val="00272336"/>
    <w:rsid w:val="002733F1"/>
    <w:rsid w:val="00273451"/>
    <w:rsid w:val="00274A96"/>
    <w:rsid w:val="00275199"/>
    <w:rsid w:val="00286B8D"/>
    <w:rsid w:val="002A3B30"/>
    <w:rsid w:val="002A7741"/>
    <w:rsid w:val="002B0B64"/>
    <w:rsid w:val="002B259E"/>
    <w:rsid w:val="002C06C3"/>
    <w:rsid w:val="002C3269"/>
    <w:rsid w:val="002C5352"/>
    <w:rsid w:val="002D0D9A"/>
    <w:rsid w:val="002D4B16"/>
    <w:rsid w:val="002D7621"/>
    <w:rsid w:val="002E652D"/>
    <w:rsid w:val="002F253C"/>
    <w:rsid w:val="00303B86"/>
    <w:rsid w:val="00307621"/>
    <w:rsid w:val="003118C7"/>
    <w:rsid w:val="00317445"/>
    <w:rsid w:val="0032312C"/>
    <w:rsid w:val="00327C7A"/>
    <w:rsid w:val="00344224"/>
    <w:rsid w:val="00352024"/>
    <w:rsid w:val="00354C14"/>
    <w:rsid w:val="00360266"/>
    <w:rsid w:val="00376BCE"/>
    <w:rsid w:val="00382574"/>
    <w:rsid w:val="0038764E"/>
    <w:rsid w:val="00393129"/>
    <w:rsid w:val="003A3B53"/>
    <w:rsid w:val="003C0644"/>
    <w:rsid w:val="003C271B"/>
    <w:rsid w:val="003C2D3F"/>
    <w:rsid w:val="003D13A9"/>
    <w:rsid w:val="003D2378"/>
    <w:rsid w:val="003F353E"/>
    <w:rsid w:val="00401F46"/>
    <w:rsid w:val="00407CCB"/>
    <w:rsid w:val="00421C05"/>
    <w:rsid w:val="00423103"/>
    <w:rsid w:val="004274EA"/>
    <w:rsid w:val="004446AF"/>
    <w:rsid w:val="00453774"/>
    <w:rsid w:val="00455DAA"/>
    <w:rsid w:val="00467DC3"/>
    <w:rsid w:val="0047502B"/>
    <w:rsid w:val="00475E7D"/>
    <w:rsid w:val="004762A7"/>
    <w:rsid w:val="0048372C"/>
    <w:rsid w:val="00494E17"/>
    <w:rsid w:val="00496006"/>
    <w:rsid w:val="004A0405"/>
    <w:rsid w:val="004A382A"/>
    <w:rsid w:val="004A622E"/>
    <w:rsid w:val="004B3BC8"/>
    <w:rsid w:val="004C2535"/>
    <w:rsid w:val="004D0E42"/>
    <w:rsid w:val="004D4C31"/>
    <w:rsid w:val="004D6842"/>
    <w:rsid w:val="004E716B"/>
    <w:rsid w:val="004F6FE7"/>
    <w:rsid w:val="00510282"/>
    <w:rsid w:val="005172AF"/>
    <w:rsid w:val="0051730F"/>
    <w:rsid w:val="00521F0B"/>
    <w:rsid w:val="00524D35"/>
    <w:rsid w:val="0052662F"/>
    <w:rsid w:val="005347BE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A0C8E"/>
    <w:rsid w:val="005A1EFA"/>
    <w:rsid w:val="005B5148"/>
    <w:rsid w:val="005B5C31"/>
    <w:rsid w:val="005C1A7B"/>
    <w:rsid w:val="005C6E4A"/>
    <w:rsid w:val="005D1DE1"/>
    <w:rsid w:val="005D6891"/>
    <w:rsid w:val="005F5A5F"/>
    <w:rsid w:val="005F69DF"/>
    <w:rsid w:val="005F7006"/>
    <w:rsid w:val="0060073A"/>
    <w:rsid w:val="00600F76"/>
    <w:rsid w:val="00603901"/>
    <w:rsid w:val="00603DDD"/>
    <w:rsid w:val="00612142"/>
    <w:rsid w:val="0062118B"/>
    <w:rsid w:val="00640AA4"/>
    <w:rsid w:val="00642CDA"/>
    <w:rsid w:val="00650D9E"/>
    <w:rsid w:val="006517BA"/>
    <w:rsid w:val="00662F85"/>
    <w:rsid w:val="006634CB"/>
    <w:rsid w:val="0066472E"/>
    <w:rsid w:val="0066556E"/>
    <w:rsid w:val="0066569C"/>
    <w:rsid w:val="006705FB"/>
    <w:rsid w:val="00677E8B"/>
    <w:rsid w:val="00680664"/>
    <w:rsid w:val="0068094F"/>
    <w:rsid w:val="00682348"/>
    <w:rsid w:val="00683C1B"/>
    <w:rsid w:val="00694129"/>
    <w:rsid w:val="006972C6"/>
    <w:rsid w:val="006A47EA"/>
    <w:rsid w:val="006B131E"/>
    <w:rsid w:val="006C360B"/>
    <w:rsid w:val="006E0CAF"/>
    <w:rsid w:val="006E23C2"/>
    <w:rsid w:val="006E5ACF"/>
    <w:rsid w:val="006F0A89"/>
    <w:rsid w:val="006F79EB"/>
    <w:rsid w:val="00722E70"/>
    <w:rsid w:val="00727599"/>
    <w:rsid w:val="00740BCC"/>
    <w:rsid w:val="00746F1B"/>
    <w:rsid w:val="007640D6"/>
    <w:rsid w:val="00772DFB"/>
    <w:rsid w:val="00774079"/>
    <w:rsid w:val="00775DE0"/>
    <w:rsid w:val="007802B3"/>
    <w:rsid w:val="0078758D"/>
    <w:rsid w:val="007940D1"/>
    <w:rsid w:val="007B0470"/>
    <w:rsid w:val="007C58EC"/>
    <w:rsid w:val="007C62CB"/>
    <w:rsid w:val="007D0B1E"/>
    <w:rsid w:val="007D4B3B"/>
    <w:rsid w:val="007F0ACE"/>
    <w:rsid w:val="007F2D4D"/>
    <w:rsid w:val="0080072C"/>
    <w:rsid w:val="0080133A"/>
    <w:rsid w:val="008040FF"/>
    <w:rsid w:val="0080545A"/>
    <w:rsid w:val="00805D9A"/>
    <w:rsid w:val="00810D0F"/>
    <w:rsid w:val="0082044C"/>
    <w:rsid w:val="00833B67"/>
    <w:rsid w:val="0083494E"/>
    <w:rsid w:val="00835C87"/>
    <w:rsid w:val="00840E39"/>
    <w:rsid w:val="0085137B"/>
    <w:rsid w:val="008531BA"/>
    <w:rsid w:val="00862EBF"/>
    <w:rsid w:val="00863161"/>
    <w:rsid w:val="008655EC"/>
    <w:rsid w:val="00865C0D"/>
    <w:rsid w:val="00867B60"/>
    <w:rsid w:val="00871D44"/>
    <w:rsid w:val="00891C29"/>
    <w:rsid w:val="008920E3"/>
    <w:rsid w:val="00895AE8"/>
    <w:rsid w:val="008A5A8B"/>
    <w:rsid w:val="008A666D"/>
    <w:rsid w:val="008B57B7"/>
    <w:rsid w:val="008C4808"/>
    <w:rsid w:val="008D05AC"/>
    <w:rsid w:val="008D0C7F"/>
    <w:rsid w:val="008E5FA6"/>
    <w:rsid w:val="008F2496"/>
    <w:rsid w:val="008F5639"/>
    <w:rsid w:val="00905302"/>
    <w:rsid w:val="00905B7A"/>
    <w:rsid w:val="009137D6"/>
    <w:rsid w:val="00913FE6"/>
    <w:rsid w:val="00916A4D"/>
    <w:rsid w:val="00922C61"/>
    <w:rsid w:val="00922E80"/>
    <w:rsid w:val="00925F22"/>
    <w:rsid w:val="00926D0D"/>
    <w:rsid w:val="0092709F"/>
    <w:rsid w:val="00930D3A"/>
    <w:rsid w:val="009350A6"/>
    <w:rsid w:val="009503A9"/>
    <w:rsid w:val="009572D4"/>
    <w:rsid w:val="00964881"/>
    <w:rsid w:val="009652A1"/>
    <w:rsid w:val="00973144"/>
    <w:rsid w:val="00975658"/>
    <w:rsid w:val="009779FB"/>
    <w:rsid w:val="009827D4"/>
    <w:rsid w:val="00983A8E"/>
    <w:rsid w:val="00984C5D"/>
    <w:rsid w:val="00991946"/>
    <w:rsid w:val="00991D03"/>
    <w:rsid w:val="00992E80"/>
    <w:rsid w:val="0099360B"/>
    <w:rsid w:val="009A2D14"/>
    <w:rsid w:val="009A3C4B"/>
    <w:rsid w:val="009B45A1"/>
    <w:rsid w:val="009B7E6B"/>
    <w:rsid w:val="009C0094"/>
    <w:rsid w:val="009C2004"/>
    <w:rsid w:val="009C2133"/>
    <w:rsid w:val="009C2BA8"/>
    <w:rsid w:val="009D1C24"/>
    <w:rsid w:val="009D31BD"/>
    <w:rsid w:val="009D4E00"/>
    <w:rsid w:val="009D63FD"/>
    <w:rsid w:val="009E223A"/>
    <w:rsid w:val="009E3CB6"/>
    <w:rsid w:val="009E5C37"/>
    <w:rsid w:val="009F28BE"/>
    <w:rsid w:val="009F78E1"/>
    <w:rsid w:val="00A00D2C"/>
    <w:rsid w:val="00A02E43"/>
    <w:rsid w:val="00A1575D"/>
    <w:rsid w:val="00A23A0D"/>
    <w:rsid w:val="00A24FA4"/>
    <w:rsid w:val="00A35961"/>
    <w:rsid w:val="00A35970"/>
    <w:rsid w:val="00A3612F"/>
    <w:rsid w:val="00A55BA3"/>
    <w:rsid w:val="00A60863"/>
    <w:rsid w:val="00A63728"/>
    <w:rsid w:val="00A702BE"/>
    <w:rsid w:val="00A74842"/>
    <w:rsid w:val="00A77D1A"/>
    <w:rsid w:val="00A9628F"/>
    <w:rsid w:val="00AA204B"/>
    <w:rsid w:val="00AA74E0"/>
    <w:rsid w:val="00AC1C20"/>
    <w:rsid w:val="00AC78DA"/>
    <w:rsid w:val="00AD108A"/>
    <w:rsid w:val="00AD490C"/>
    <w:rsid w:val="00AE6C92"/>
    <w:rsid w:val="00AE75ED"/>
    <w:rsid w:val="00AF61B0"/>
    <w:rsid w:val="00B01134"/>
    <w:rsid w:val="00B06427"/>
    <w:rsid w:val="00B1244C"/>
    <w:rsid w:val="00B13D03"/>
    <w:rsid w:val="00B235DC"/>
    <w:rsid w:val="00B31C41"/>
    <w:rsid w:val="00B3542B"/>
    <w:rsid w:val="00B518EA"/>
    <w:rsid w:val="00B528F1"/>
    <w:rsid w:val="00B71859"/>
    <w:rsid w:val="00B745EE"/>
    <w:rsid w:val="00B74EFF"/>
    <w:rsid w:val="00B77D7B"/>
    <w:rsid w:val="00B84D85"/>
    <w:rsid w:val="00B901E6"/>
    <w:rsid w:val="00B92F53"/>
    <w:rsid w:val="00B95F75"/>
    <w:rsid w:val="00BC0DEC"/>
    <w:rsid w:val="00BC75C4"/>
    <w:rsid w:val="00BD08A8"/>
    <w:rsid w:val="00BD34A3"/>
    <w:rsid w:val="00BD357F"/>
    <w:rsid w:val="00BE043F"/>
    <w:rsid w:val="00C021CF"/>
    <w:rsid w:val="00C04469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41E4D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404D"/>
    <w:rsid w:val="00CB0C0A"/>
    <w:rsid w:val="00CB3215"/>
    <w:rsid w:val="00CB4A48"/>
    <w:rsid w:val="00CB6F1A"/>
    <w:rsid w:val="00CC5F6B"/>
    <w:rsid w:val="00CC6FC9"/>
    <w:rsid w:val="00CD1C34"/>
    <w:rsid w:val="00CD3D50"/>
    <w:rsid w:val="00CE337A"/>
    <w:rsid w:val="00CE5191"/>
    <w:rsid w:val="00CF15AB"/>
    <w:rsid w:val="00D00DF4"/>
    <w:rsid w:val="00D0257E"/>
    <w:rsid w:val="00D02712"/>
    <w:rsid w:val="00D2478A"/>
    <w:rsid w:val="00D25295"/>
    <w:rsid w:val="00D27CC3"/>
    <w:rsid w:val="00D31CC0"/>
    <w:rsid w:val="00D36794"/>
    <w:rsid w:val="00D45243"/>
    <w:rsid w:val="00D514D6"/>
    <w:rsid w:val="00D541E4"/>
    <w:rsid w:val="00D5614E"/>
    <w:rsid w:val="00D64998"/>
    <w:rsid w:val="00D718DB"/>
    <w:rsid w:val="00D7349E"/>
    <w:rsid w:val="00D857BB"/>
    <w:rsid w:val="00D9453E"/>
    <w:rsid w:val="00D96FCB"/>
    <w:rsid w:val="00DA7443"/>
    <w:rsid w:val="00DB038E"/>
    <w:rsid w:val="00DB6014"/>
    <w:rsid w:val="00DC2337"/>
    <w:rsid w:val="00DD12E3"/>
    <w:rsid w:val="00DD3100"/>
    <w:rsid w:val="00DE06DB"/>
    <w:rsid w:val="00DF5BB8"/>
    <w:rsid w:val="00E07BB3"/>
    <w:rsid w:val="00E13611"/>
    <w:rsid w:val="00E16396"/>
    <w:rsid w:val="00E16F2C"/>
    <w:rsid w:val="00E2238A"/>
    <w:rsid w:val="00E2555F"/>
    <w:rsid w:val="00E31303"/>
    <w:rsid w:val="00E31962"/>
    <w:rsid w:val="00E3277E"/>
    <w:rsid w:val="00E414AB"/>
    <w:rsid w:val="00E44A92"/>
    <w:rsid w:val="00E50CED"/>
    <w:rsid w:val="00E50E08"/>
    <w:rsid w:val="00E5599C"/>
    <w:rsid w:val="00E56FE0"/>
    <w:rsid w:val="00E6115B"/>
    <w:rsid w:val="00E651D9"/>
    <w:rsid w:val="00E662D0"/>
    <w:rsid w:val="00E80883"/>
    <w:rsid w:val="00E85347"/>
    <w:rsid w:val="00E85E50"/>
    <w:rsid w:val="00E86EC2"/>
    <w:rsid w:val="00E95DAE"/>
    <w:rsid w:val="00E97274"/>
    <w:rsid w:val="00E97A4E"/>
    <w:rsid w:val="00EA6A44"/>
    <w:rsid w:val="00EB5FAA"/>
    <w:rsid w:val="00EC51E2"/>
    <w:rsid w:val="00EC6EB9"/>
    <w:rsid w:val="00ED5AE7"/>
    <w:rsid w:val="00F1224C"/>
    <w:rsid w:val="00F27F28"/>
    <w:rsid w:val="00F35DAD"/>
    <w:rsid w:val="00F36734"/>
    <w:rsid w:val="00F43CA5"/>
    <w:rsid w:val="00F47627"/>
    <w:rsid w:val="00F5254B"/>
    <w:rsid w:val="00F536AC"/>
    <w:rsid w:val="00F55855"/>
    <w:rsid w:val="00F702E3"/>
    <w:rsid w:val="00F74369"/>
    <w:rsid w:val="00F91167"/>
    <w:rsid w:val="00F93807"/>
    <w:rsid w:val="00FA4EF1"/>
    <w:rsid w:val="00FA65FF"/>
    <w:rsid w:val="00FA76C9"/>
    <w:rsid w:val="00FA7C0F"/>
    <w:rsid w:val="00FB2944"/>
    <w:rsid w:val="00FC73F9"/>
    <w:rsid w:val="00FC7576"/>
    <w:rsid w:val="00FD51F3"/>
    <w:rsid w:val="00FD6AC9"/>
    <w:rsid w:val="00FE224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51E437"/>
  <w15:docId w15:val="{1DE5C681-C788-4228-93F8-C7A79B4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B74E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99"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semiHidden/>
    <w:rsid w:val="00B74E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paragraph" w:customStyle="1" w:styleId="16">
    <w:name w:val="Стиль1"/>
    <w:basedOn w:val="a"/>
    <w:rsid w:val="00B74EFF"/>
    <w:pPr>
      <w:spacing w:before="120"/>
    </w:pPr>
    <w:rPr>
      <w:sz w:val="28"/>
      <w:szCs w:val="20"/>
    </w:rPr>
  </w:style>
  <w:style w:type="table" w:customStyle="1" w:styleId="TableGrid">
    <w:name w:val="TableGrid"/>
    <w:rsid w:val="006A47E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m.com.ua/ru/oborudovanie_sto/?gclid=Cj0KCQjwsZ3kBRCnARIsAIuAV_Q9SmpongN2Z0pvRVIvxBdz67NH_GqhjK2WH8wJUjVU8yIYqV_13OkaAkcSEALw_wc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akupka.com/t/elektrooborudovanie-avtomobiley-3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zabota.com.ua/elektrooborudovani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15876</Words>
  <Characters>9050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ААГ</cp:lastModifiedBy>
  <cp:revision>3</cp:revision>
  <cp:lastPrinted>2019-03-12T08:33:00Z</cp:lastPrinted>
  <dcterms:created xsi:type="dcterms:W3CDTF">2019-03-12T08:35:00Z</dcterms:created>
  <dcterms:modified xsi:type="dcterms:W3CDTF">2019-03-12T08:39:00Z</dcterms:modified>
</cp:coreProperties>
</file>